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AA" w:rsidRPr="00672DA8" w:rsidRDefault="00C662AA" w:rsidP="00C662AA">
      <w:pPr>
        <w:widowControl/>
        <w:jc w:val="center"/>
        <w:rPr>
          <w:rFonts w:eastAsia="標楷體"/>
          <w:b/>
          <w:sz w:val="32"/>
          <w:szCs w:val="28"/>
        </w:rPr>
      </w:pPr>
      <w:r w:rsidRPr="00672DA8">
        <w:rPr>
          <w:rFonts w:eastAsia="標楷體"/>
          <w:b/>
          <w:sz w:val="32"/>
          <w:szCs w:val="28"/>
        </w:rPr>
        <w:t>臺北市立大學體育學院</w:t>
      </w:r>
      <w:r w:rsidR="001A0269">
        <w:rPr>
          <w:rFonts w:eastAsia="標楷體" w:hint="eastAsia"/>
          <w:b/>
          <w:sz w:val="32"/>
          <w:szCs w:val="28"/>
        </w:rPr>
        <w:t>競技運動訓練研究所</w:t>
      </w:r>
      <w:r w:rsidRPr="00672DA8">
        <w:rPr>
          <w:rFonts w:eastAsia="標楷體"/>
          <w:b/>
          <w:sz w:val="32"/>
          <w:szCs w:val="28"/>
        </w:rPr>
        <w:t>教師聘任及升等審查要點</w:t>
      </w:r>
    </w:p>
    <w:p w:rsidR="004D1161" w:rsidRPr="00672DA8" w:rsidRDefault="00C662AA" w:rsidP="004D6CAB">
      <w:pPr>
        <w:widowControl/>
        <w:tabs>
          <w:tab w:val="left" w:pos="3170"/>
          <w:tab w:val="right" w:pos="10091"/>
        </w:tabs>
        <w:rPr>
          <w:rFonts w:eastAsia="標楷體"/>
          <w:sz w:val="16"/>
          <w:szCs w:val="16"/>
        </w:rPr>
      </w:pPr>
      <w:r w:rsidRPr="00672DA8">
        <w:rPr>
          <w:rFonts w:eastAsia="標楷體"/>
          <w:sz w:val="16"/>
          <w:szCs w:val="16"/>
        </w:rPr>
        <w:tab/>
      </w:r>
      <w:r w:rsidRPr="00672DA8">
        <w:rPr>
          <w:rFonts w:eastAsia="標楷體"/>
          <w:sz w:val="16"/>
          <w:szCs w:val="16"/>
        </w:rPr>
        <w:tab/>
      </w:r>
      <w:r w:rsidR="004D1161" w:rsidRPr="00672DA8">
        <w:rPr>
          <w:rFonts w:eastAsia="標楷體"/>
          <w:sz w:val="16"/>
          <w:szCs w:val="16"/>
        </w:rPr>
        <w:t>經</w:t>
      </w:r>
      <w:r w:rsidR="001A0269">
        <w:rPr>
          <w:rFonts w:eastAsia="標楷體"/>
          <w:sz w:val="16"/>
          <w:szCs w:val="16"/>
        </w:rPr>
        <w:t>105.</w:t>
      </w:r>
      <w:r w:rsidR="001A0269">
        <w:rPr>
          <w:rFonts w:eastAsia="標楷體" w:hint="eastAsia"/>
          <w:sz w:val="16"/>
          <w:szCs w:val="16"/>
        </w:rPr>
        <w:t>11</w:t>
      </w:r>
      <w:r w:rsidR="001A0269">
        <w:rPr>
          <w:rFonts w:eastAsia="標楷體"/>
          <w:sz w:val="16"/>
          <w:szCs w:val="16"/>
        </w:rPr>
        <w:t>.</w:t>
      </w:r>
      <w:r w:rsidR="001A0269">
        <w:rPr>
          <w:rFonts w:eastAsia="標楷體" w:hint="eastAsia"/>
          <w:sz w:val="16"/>
          <w:szCs w:val="16"/>
        </w:rPr>
        <w:t>00</w:t>
      </w:r>
      <w:r w:rsidR="001A0269">
        <w:rPr>
          <w:rFonts w:eastAsia="標楷體"/>
          <w:sz w:val="16"/>
          <w:szCs w:val="16"/>
        </w:rPr>
        <w:t>. 10</w:t>
      </w:r>
      <w:r w:rsidR="001A0269">
        <w:rPr>
          <w:rFonts w:eastAsia="標楷體" w:hint="eastAsia"/>
          <w:sz w:val="16"/>
          <w:szCs w:val="16"/>
        </w:rPr>
        <w:t>5</w:t>
      </w:r>
      <w:r w:rsidR="004D1161" w:rsidRPr="00672DA8">
        <w:rPr>
          <w:rFonts w:eastAsia="標楷體"/>
          <w:sz w:val="16"/>
          <w:szCs w:val="16"/>
        </w:rPr>
        <w:t>學年度第</w:t>
      </w:r>
      <w:r w:rsidR="004D1161" w:rsidRPr="00672DA8">
        <w:rPr>
          <w:rFonts w:eastAsia="標楷體"/>
          <w:sz w:val="16"/>
          <w:szCs w:val="16"/>
        </w:rPr>
        <w:t>1</w:t>
      </w:r>
      <w:r w:rsidR="004D1161" w:rsidRPr="00672DA8">
        <w:rPr>
          <w:rFonts w:eastAsia="標楷體"/>
          <w:sz w:val="16"/>
          <w:szCs w:val="16"/>
        </w:rPr>
        <w:t>學期第</w:t>
      </w:r>
      <w:r w:rsidR="001A0269">
        <w:rPr>
          <w:rFonts w:eastAsia="標楷體" w:hint="eastAsia"/>
          <w:sz w:val="16"/>
          <w:szCs w:val="16"/>
        </w:rPr>
        <w:t>2</w:t>
      </w:r>
      <w:r w:rsidR="001A0269">
        <w:rPr>
          <w:rFonts w:eastAsia="標楷體"/>
          <w:sz w:val="16"/>
          <w:szCs w:val="16"/>
        </w:rPr>
        <w:t>次</w:t>
      </w:r>
      <w:r w:rsidR="001A0269">
        <w:rPr>
          <w:rFonts w:eastAsia="標楷體" w:hint="eastAsia"/>
          <w:sz w:val="16"/>
          <w:szCs w:val="16"/>
        </w:rPr>
        <w:t>所</w:t>
      </w:r>
      <w:r w:rsidR="004D1161" w:rsidRPr="00672DA8">
        <w:rPr>
          <w:rFonts w:eastAsia="標楷體"/>
          <w:sz w:val="16"/>
          <w:szCs w:val="16"/>
        </w:rPr>
        <w:t>務會議修訂通過，經院長</w:t>
      </w:r>
      <w:r w:rsidR="00672DA8" w:rsidRPr="00672DA8">
        <w:rPr>
          <w:rFonts w:eastAsia="標楷體"/>
          <w:sz w:val="16"/>
          <w:szCs w:val="16"/>
        </w:rPr>
        <w:t>105</w:t>
      </w:r>
      <w:r w:rsidR="004D1161" w:rsidRPr="00672DA8">
        <w:rPr>
          <w:rFonts w:eastAsia="標楷體"/>
          <w:sz w:val="16"/>
          <w:szCs w:val="16"/>
        </w:rPr>
        <w:t>年</w:t>
      </w:r>
      <w:r w:rsidR="003B0FEC">
        <w:rPr>
          <w:rFonts w:eastAsia="標楷體" w:hint="eastAsia"/>
          <w:sz w:val="16"/>
          <w:szCs w:val="16"/>
        </w:rPr>
        <w:t>11</w:t>
      </w:r>
      <w:r w:rsidR="004D1161" w:rsidRPr="00672DA8">
        <w:rPr>
          <w:rFonts w:eastAsia="標楷體"/>
          <w:sz w:val="16"/>
          <w:szCs w:val="16"/>
        </w:rPr>
        <w:t>月</w:t>
      </w:r>
      <w:r w:rsidR="003B0FEC">
        <w:rPr>
          <w:rFonts w:eastAsia="標楷體" w:hint="eastAsia"/>
          <w:sz w:val="16"/>
          <w:szCs w:val="16"/>
        </w:rPr>
        <w:t>3</w:t>
      </w:r>
      <w:bookmarkStart w:id="0" w:name="_GoBack"/>
      <w:bookmarkEnd w:id="0"/>
      <w:r w:rsidR="001A0269">
        <w:rPr>
          <w:rFonts w:eastAsia="標楷體" w:hint="eastAsia"/>
          <w:sz w:val="16"/>
          <w:szCs w:val="16"/>
        </w:rPr>
        <w:t>0</w:t>
      </w:r>
      <w:r w:rsidR="004D1161" w:rsidRPr="00672DA8">
        <w:rPr>
          <w:rFonts w:eastAsia="標楷體"/>
          <w:sz w:val="16"/>
          <w:szCs w:val="16"/>
        </w:rPr>
        <w:t>日核定通過</w:t>
      </w:r>
    </w:p>
    <w:p w:rsidR="00C662AA" w:rsidRPr="00672DA8" w:rsidRDefault="00C662AA" w:rsidP="00C662AA">
      <w:pPr>
        <w:widowControl/>
        <w:jc w:val="right"/>
        <w:rPr>
          <w:rFonts w:eastAsia="標楷體"/>
          <w:sz w:val="16"/>
          <w:szCs w:val="16"/>
        </w:rPr>
      </w:pPr>
    </w:p>
    <w:p w:rsidR="00C662AA" w:rsidRPr="00672DA8" w:rsidRDefault="00C662AA" w:rsidP="00C662AA">
      <w:pPr>
        <w:widowControl/>
        <w:adjustRightInd w:val="0"/>
        <w:snapToGrid w:val="0"/>
        <w:ind w:leftChars="117" w:left="1087" w:right="641" w:hangingChars="288" w:hanging="806"/>
        <w:rPr>
          <w:rFonts w:eastAsia="標楷體"/>
          <w:sz w:val="28"/>
          <w:szCs w:val="28"/>
        </w:rPr>
      </w:pPr>
      <w:r w:rsidRPr="00672DA8">
        <w:rPr>
          <w:rFonts w:eastAsia="標楷體"/>
          <w:sz w:val="28"/>
          <w:szCs w:val="28"/>
        </w:rPr>
        <w:t>一、</w:t>
      </w:r>
      <w:r w:rsidRPr="00672DA8">
        <w:rPr>
          <w:rFonts w:eastAsia="標楷體"/>
          <w:sz w:val="28"/>
          <w:szCs w:val="28"/>
        </w:rPr>
        <w:t xml:space="preserve">  </w:t>
      </w:r>
      <w:r w:rsidRPr="00672DA8">
        <w:rPr>
          <w:rFonts w:eastAsia="標楷體"/>
          <w:sz w:val="28"/>
          <w:szCs w:val="28"/>
        </w:rPr>
        <w:t>本要點依據臺北市立大學</w:t>
      </w:r>
      <w:r w:rsidRPr="00672DA8">
        <w:rPr>
          <w:rFonts w:eastAsia="標楷體"/>
          <w:sz w:val="28"/>
          <w:szCs w:val="28"/>
        </w:rPr>
        <w:t>(</w:t>
      </w:r>
      <w:r w:rsidRPr="00672DA8">
        <w:rPr>
          <w:rFonts w:eastAsia="標楷體"/>
          <w:sz w:val="28"/>
          <w:szCs w:val="28"/>
        </w:rPr>
        <w:t>以下簡稱本校</w:t>
      </w:r>
      <w:r w:rsidRPr="00672DA8">
        <w:rPr>
          <w:rFonts w:eastAsia="標楷體"/>
          <w:sz w:val="28"/>
          <w:szCs w:val="28"/>
        </w:rPr>
        <w:t>)</w:t>
      </w:r>
      <w:r w:rsidRPr="00672DA8">
        <w:rPr>
          <w:rFonts w:eastAsia="標楷體"/>
          <w:sz w:val="28"/>
          <w:szCs w:val="28"/>
        </w:rPr>
        <w:t>教師聘任及升等評審辦法第三條訂定之。</w:t>
      </w:r>
    </w:p>
    <w:p w:rsidR="00C662AA" w:rsidRPr="00672DA8" w:rsidRDefault="00C662AA" w:rsidP="00C662AA">
      <w:pPr>
        <w:widowControl/>
        <w:adjustRightInd w:val="0"/>
        <w:snapToGrid w:val="0"/>
        <w:ind w:left="1135" w:right="641" w:hangingChars="405" w:hanging="1135"/>
        <w:rPr>
          <w:rFonts w:eastAsia="標楷體"/>
          <w:b/>
          <w:sz w:val="28"/>
          <w:szCs w:val="28"/>
        </w:rPr>
      </w:pPr>
    </w:p>
    <w:p w:rsidR="00C662AA" w:rsidRPr="00672DA8" w:rsidRDefault="00C662AA" w:rsidP="00C662AA">
      <w:pPr>
        <w:widowControl/>
        <w:adjustRightInd w:val="0"/>
        <w:snapToGrid w:val="0"/>
        <w:ind w:left="1135" w:right="641" w:hangingChars="405" w:hanging="1135"/>
        <w:jc w:val="center"/>
        <w:rPr>
          <w:rFonts w:eastAsia="標楷體"/>
          <w:b/>
          <w:sz w:val="28"/>
          <w:szCs w:val="28"/>
        </w:rPr>
      </w:pPr>
      <w:r w:rsidRPr="00672DA8">
        <w:rPr>
          <w:rFonts w:eastAsia="標楷體"/>
          <w:b/>
          <w:sz w:val="28"/>
          <w:szCs w:val="28"/>
        </w:rPr>
        <w:t>壹、</w:t>
      </w:r>
      <w:r w:rsidRPr="00672DA8">
        <w:rPr>
          <w:rFonts w:eastAsia="標楷體"/>
          <w:b/>
          <w:sz w:val="28"/>
          <w:szCs w:val="28"/>
        </w:rPr>
        <w:t xml:space="preserve">  </w:t>
      </w:r>
      <w:r w:rsidRPr="00672DA8">
        <w:rPr>
          <w:rFonts w:eastAsia="標楷體"/>
          <w:b/>
          <w:sz w:val="28"/>
          <w:szCs w:val="28"/>
        </w:rPr>
        <w:t>教師之初聘</w:t>
      </w:r>
    </w:p>
    <w:p w:rsidR="00C662AA" w:rsidRPr="00672DA8" w:rsidRDefault="00C662AA" w:rsidP="00C662AA">
      <w:pPr>
        <w:adjustRightInd w:val="0"/>
        <w:snapToGrid w:val="0"/>
        <w:rPr>
          <w:rFonts w:eastAsia="標楷體"/>
          <w:sz w:val="28"/>
          <w:szCs w:val="28"/>
        </w:rPr>
      </w:pPr>
    </w:p>
    <w:p w:rsidR="00C662AA" w:rsidRPr="00672DA8" w:rsidRDefault="00C662AA" w:rsidP="00C662AA">
      <w:pPr>
        <w:adjustRightInd w:val="0"/>
        <w:snapToGrid w:val="0"/>
        <w:rPr>
          <w:rFonts w:eastAsia="標楷體"/>
          <w:sz w:val="28"/>
          <w:szCs w:val="28"/>
        </w:rPr>
      </w:pPr>
      <w:r w:rsidRPr="00672DA8">
        <w:rPr>
          <w:rFonts w:eastAsia="標楷體"/>
          <w:sz w:val="28"/>
          <w:szCs w:val="28"/>
        </w:rPr>
        <w:t xml:space="preserve">　二、</w:t>
      </w:r>
      <w:r w:rsidRPr="00672DA8">
        <w:rPr>
          <w:rFonts w:eastAsia="標楷體"/>
          <w:sz w:val="28"/>
          <w:szCs w:val="28"/>
        </w:rPr>
        <w:t xml:space="preserve">  </w:t>
      </w:r>
      <w:r w:rsidRPr="00672DA8">
        <w:rPr>
          <w:rFonts w:eastAsia="標楷體"/>
          <w:sz w:val="28"/>
          <w:szCs w:val="28"/>
        </w:rPr>
        <w:t>本</w:t>
      </w:r>
      <w:r w:rsidR="001A0269">
        <w:rPr>
          <w:rFonts w:eastAsia="標楷體" w:hint="eastAsia"/>
          <w:sz w:val="28"/>
          <w:szCs w:val="28"/>
        </w:rPr>
        <w:t>所</w:t>
      </w:r>
      <w:r w:rsidRPr="00672DA8">
        <w:rPr>
          <w:rFonts w:eastAsia="標楷體"/>
          <w:sz w:val="28"/>
          <w:szCs w:val="28"/>
        </w:rPr>
        <w:t>專任教師之</w:t>
      </w:r>
      <w:proofErr w:type="gramStart"/>
      <w:r w:rsidRPr="00672DA8">
        <w:rPr>
          <w:rFonts w:eastAsia="標楷體"/>
          <w:sz w:val="28"/>
          <w:szCs w:val="28"/>
        </w:rPr>
        <w:t>初聘依下列</w:t>
      </w:r>
      <w:proofErr w:type="gramEnd"/>
      <w:r w:rsidRPr="00672DA8">
        <w:rPr>
          <w:rFonts w:eastAsia="標楷體"/>
          <w:sz w:val="28"/>
          <w:szCs w:val="28"/>
        </w:rPr>
        <w:t>程序辦理：</w:t>
      </w:r>
    </w:p>
    <w:p w:rsidR="00C662AA" w:rsidRPr="00672DA8" w:rsidRDefault="00C662AA" w:rsidP="00C662AA">
      <w:pPr>
        <w:tabs>
          <w:tab w:val="left" w:pos="426"/>
        </w:tabs>
        <w:adjustRightInd w:val="0"/>
        <w:snapToGrid w:val="0"/>
        <w:ind w:leftChars="236" w:left="1056" w:hangingChars="175" w:hanging="490"/>
        <w:rPr>
          <w:rFonts w:eastAsia="標楷體"/>
          <w:sz w:val="28"/>
          <w:szCs w:val="28"/>
        </w:rPr>
      </w:pPr>
      <w:r w:rsidRPr="00672DA8">
        <w:rPr>
          <w:rFonts w:eastAsia="標楷體"/>
          <w:sz w:val="28"/>
          <w:szCs w:val="28"/>
        </w:rPr>
        <w:t>(</w:t>
      </w:r>
      <w:r w:rsidRPr="00672DA8">
        <w:rPr>
          <w:rFonts w:eastAsia="標楷體"/>
          <w:sz w:val="28"/>
          <w:szCs w:val="28"/>
        </w:rPr>
        <w:t>一</w:t>
      </w:r>
      <w:r w:rsidRPr="00672DA8">
        <w:rPr>
          <w:rFonts w:eastAsia="標楷體"/>
          <w:sz w:val="28"/>
          <w:szCs w:val="28"/>
        </w:rPr>
        <w:t>)</w:t>
      </w:r>
      <w:r w:rsidR="001A0269">
        <w:rPr>
          <w:rFonts w:eastAsia="標楷體"/>
          <w:sz w:val="28"/>
          <w:szCs w:val="28"/>
        </w:rPr>
        <w:t>本</w:t>
      </w:r>
      <w:r w:rsidR="001A0269">
        <w:rPr>
          <w:rFonts w:eastAsia="標楷體" w:hint="eastAsia"/>
          <w:sz w:val="28"/>
          <w:szCs w:val="28"/>
        </w:rPr>
        <w:t>所</w:t>
      </w:r>
      <w:r w:rsidRPr="00672DA8">
        <w:rPr>
          <w:rFonts w:eastAsia="標楷體"/>
          <w:sz w:val="28"/>
          <w:szCs w:val="28"/>
        </w:rPr>
        <w:t>應於每年九月十日（四月一日）前參照教師員額配置基準表、課程需要及授課時數等，提出次兩學期任課表、徵聘教師公告（內含新聘教師名額及資格條件），經</w:t>
      </w:r>
      <w:r w:rsidR="001A0269">
        <w:rPr>
          <w:rFonts w:eastAsia="標楷體" w:hint="eastAsia"/>
          <w:sz w:val="28"/>
          <w:szCs w:val="28"/>
        </w:rPr>
        <w:t>所</w:t>
      </w:r>
      <w:proofErr w:type="gramStart"/>
      <w:r w:rsidRPr="00672DA8">
        <w:rPr>
          <w:rFonts w:eastAsia="標楷體"/>
          <w:sz w:val="28"/>
          <w:szCs w:val="28"/>
        </w:rPr>
        <w:t>務</w:t>
      </w:r>
      <w:proofErr w:type="gramEnd"/>
      <w:r w:rsidRPr="00672DA8">
        <w:rPr>
          <w:rFonts w:eastAsia="標楷體"/>
          <w:sz w:val="28"/>
          <w:szCs w:val="28"/>
        </w:rPr>
        <w:t>會議初審通過後，簽會教務處及人事室分別就課程及資格條件審查無誤後提院課程委員會</w:t>
      </w:r>
      <w:proofErr w:type="gramStart"/>
      <w:r w:rsidRPr="00672DA8">
        <w:rPr>
          <w:rFonts w:eastAsia="標楷體"/>
          <w:sz w:val="28"/>
          <w:szCs w:val="28"/>
        </w:rPr>
        <w:t>複</w:t>
      </w:r>
      <w:proofErr w:type="gramEnd"/>
      <w:r w:rsidRPr="00672DA8">
        <w:rPr>
          <w:rFonts w:eastAsia="標楷體"/>
          <w:sz w:val="28"/>
          <w:szCs w:val="28"/>
        </w:rPr>
        <w:t>審，並於十一月十日（六月一日）前提校教評會審議，陳請校長核定。</w:t>
      </w:r>
    </w:p>
    <w:p w:rsidR="00C662AA" w:rsidRPr="00672DA8" w:rsidRDefault="00C662AA" w:rsidP="00C662AA">
      <w:pPr>
        <w:adjustRightInd w:val="0"/>
        <w:snapToGrid w:val="0"/>
        <w:ind w:leftChars="236" w:left="1056" w:hangingChars="175" w:hanging="490"/>
        <w:rPr>
          <w:rFonts w:eastAsia="標楷體"/>
          <w:sz w:val="28"/>
          <w:szCs w:val="28"/>
        </w:rPr>
      </w:pPr>
      <w:r w:rsidRPr="00672DA8">
        <w:rPr>
          <w:rFonts w:eastAsia="標楷體"/>
          <w:sz w:val="28"/>
          <w:szCs w:val="28"/>
        </w:rPr>
        <w:t>(</w:t>
      </w:r>
      <w:r w:rsidRPr="00672DA8">
        <w:rPr>
          <w:rFonts w:eastAsia="標楷體"/>
          <w:sz w:val="28"/>
          <w:szCs w:val="28"/>
        </w:rPr>
        <w:t>二</w:t>
      </w:r>
      <w:r w:rsidRPr="00672DA8">
        <w:rPr>
          <w:rFonts w:eastAsia="標楷體"/>
          <w:sz w:val="28"/>
          <w:szCs w:val="28"/>
        </w:rPr>
        <w:t>)</w:t>
      </w:r>
      <w:r w:rsidRPr="00672DA8">
        <w:rPr>
          <w:rFonts w:eastAsia="標楷體"/>
          <w:sz w:val="28"/>
          <w:szCs w:val="28"/>
        </w:rPr>
        <w:t>人事室於每年十一月二十日（六月十日）前依核定結果於傳播媒體或學術刊物公告徵聘資訊。</w:t>
      </w:r>
    </w:p>
    <w:p w:rsidR="00C662AA" w:rsidRPr="00672DA8" w:rsidRDefault="00C662AA" w:rsidP="00C662AA">
      <w:pPr>
        <w:adjustRightInd w:val="0"/>
        <w:snapToGrid w:val="0"/>
        <w:ind w:leftChars="236" w:left="1056" w:hangingChars="175" w:hanging="490"/>
        <w:rPr>
          <w:rFonts w:eastAsia="標楷體"/>
          <w:sz w:val="28"/>
          <w:szCs w:val="28"/>
        </w:rPr>
      </w:pPr>
      <w:r w:rsidRPr="00672DA8">
        <w:rPr>
          <w:rFonts w:eastAsia="標楷體"/>
          <w:sz w:val="28"/>
          <w:szCs w:val="28"/>
        </w:rPr>
        <w:t>(</w:t>
      </w:r>
      <w:r w:rsidRPr="00672DA8">
        <w:rPr>
          <w:rFonts w:eastAsia="標楷體"/>
          <w:sz w:val="28"/>
          <w:szCs w:val="28"/>
        </w:rPr>
        <w:t>三</w:t>
      </w:r>
      <w:r w:rsidRPr="00672DA8">
        <w:rPr>
          <w:rFonts w:eastAsia="標楷體"/>
          <w:sz w:val="28"/>
          <w:szCs w:val="28"/>
        </w:rPr>
        <w:t>)</w:t>
      </w:r>
      <w:r w:rsidRPr="00672DA8">
        <w:rPr>
          <w:rFonts w:eastAsia="標楷體"/>
          <w:sz w:val="28"/>
          <w:szCs w:val="28"/>
        </w:rPr>
        <w:t>本</w:t>
      </w:r>
      <w:r w:rsidR="001A0269">
        <w:rPr>
          <w:rFonts w:eastAsia="標楷體" w:hint="eastAsia"/>
          <w:sz w:val="28"/>
          <w:szCs w:val="28"/>
        </w:rPr>
        <w:t>所受</w:t>
      </w:r>
      <w:r w:rsidRPr="00672DA8">
        <w:rPr>
          <w:rFonts w:eastAsia="標楷體"/>
          <w:sz w:val="28"/>
          <w:szCs w:val="28"/>
        </w:rPr>
        <w:t>理初聘教師申請，應公告五十日（以郵戳為憑），於三月二十日（十月十日）前經</w:t>
      </w:r>
      <w:r w:rsidR="001A0269">
        <w:rPr>
          <w:rFonts w:eastAsia="標楷體" w:hint="eastAsia"/>
          <w:sz w:val="28"/>
          <w:szCs w:val="28"/>
        </w:rPr>
        <w:t>所</w:t>
      </w:r>
      <w:r w:rsidRPr="00672DA8">
        <w:rPr>
          <w:rFonts w:eastAsia="標楷體"/>
          <w:sz w:val="28"/>
          <w:szCs w:val="28"/>
        </w:rPr>
        <w:t>教師評審委員會</w:t>
      </w:r>
      <w:r w:rsidRPr="00672DA8">
        <w:rPr>
          <w:rFonts w:eastAsia="標楷體"/>
          <w:sz w:val="28"/>
          <w:szCs w:val="28"/>
        </w:rPr>
        <w:t>(</w:t>
      </w:r>
      <w:r w:rsidRPr="00672DA8">
        <w:rPr>
          <w:rFonts w:eastAsia="標楷體"/>
          <w:sz w:val="28"/>
          <w:szCs w:val="28"/>
        </w:rPr>
        <w:t>以下簡稱</w:t>
      </w:r>
      <w:r w:rsidR="001A0269">
        <w:rPr>
          <w:rFonts w:eastAsia="標楷體" w:hint="eastAsia"/>
          <w:sz w:val="28"/>
          <w:szCs w:val="28"/>
        </w:rPr>
        <w:t>所</w:t>
      </w:r>
      <w:r w:rsidRPr="00672DA8">
        <w:rPr>
          <w:rFonts w:eastAsia="標楷體"/>
          <w:sz w:val="28"/>
          <w:szCs w:val="28"/>
        </w:rPr>
        <w:t>教評會</w:t>
      </w:r>
      <w:r w:rsidRPr="00672DA8">
        <w:rPr>
          <w:rFonts w:eastAsia="標楷體"/>
          <w:sz w:val="28"/>
          <w:szCs w:val="28"/>
        </w:rPr>
        <w:t>)</w:t>
      </w:r>
      <w:r w:rsidRPr="00672DA8">
        <w:rPr>
          <w:rFonts w:eastAsia="標楷體"/>
          <w:sz w:val="28"/>
          <w:szCs w:val="28"/>
        </w:rPr>
        <w:t>討論通過擬聘任之人選，並</w:t>
      </w:r>
      <w:proofErr w:type="gramStart"/>
      <w:r w:rsidRPr="00672DA8">
        <w:rPr>
          <w:rFonts w:eastAsia="標楷體"/>
          <w:sz w:val="28"/>
          <w:szCs w:val="28"/>
        </w:rPr>
        <w:t>提出擬初聘</w:t>
      </w:r>
      <w:proofErr w:type="gramEnd"/>
      <w:r w:rsidRPr="00672DA8">
        <w:rPr>
          <w:rFonts w:eastAsia="標楷體"/>
          <w:sz w:val="28"/>
          <w:szCs w:val="28"/>
        </w:rPr>
        <w:t>教師員額至少兩倍之名單（如有特殊情形未能提出兩倍之名單者，專案簽陳校長核可）送院教師評審委員會（以下簡稱院教評會）</w:t>
      </w:r>
      <w:proofErr w:type="gramStart"/>
      <w:r w:rsidRPr="00672DA8">
        <w:rPr>
          <w:rFonts w:eastAsia="標楷體"/>
          <w:sz w:val="28"/>
          <w:szCs w:val="28"/>
        </w:rPr>
        <w:t>複</w:t>
      </w:r>
      <w:proofErr w:type="gramEnd"/>
      <w:r w:rsidRPr="00672DA8">
        <w:rPr>
          <w:rFonts w:eastAsia="標楷體"/>
          <w:sz w:val="28"/>
          <w:szCs w:val="28"/>
        </w:rPr>
        <w:t>審後，</w:t>
      </w:r>
      <w:proofErr w:type="gramStart"/>
      <w:r w:rsidRPr="00672DA8">
        <w:rPr>
          <w:rFonts w:eastAsia="標楷體"/>
          <w:sz w:val="28"/>
          <w:szCs w:val="28"/>
        </w:rPr>
        <w:t>彙提校</w:t>
      </w:r>
      <w:proofErr w:type="gramEnd"/>
      <w:r w:rsidRPr="00672DA8">
        <w:rPr>
          <w:rFonts w:eastAsia="標楷體"/>
          <w:sz w:val="28"/>
          <w:szCs w:val="28"/>
        </w:rPr>
        <w:t>教評會審議。</w:t>
      </w:r>
    </w:p>
    <w:p w:rsidR="00C662AA" w:rsidRPr="00672DA8" w:rsidRDefault="00C662AA" w:rsidP="00C662AA">
      <w:pPr>
        <w:adjustRightInd w:val="0"/>
        <w:snapToGrid w:val="0"/>
        <w:ind w:leftChars="236" w:left="1056" w:hangingChars="175" w:hanging="490"/>
        <w:rPr>
          <w:rFonts w:eastAsia="標楷體"/>
          <w:sz w:val="28"/>
          <w:szCs w:val="28"/>
        </w:rPr>
      </w:pPr>
      <w:r w:rsidRPr="00672DA8">
        <w:rPr>
          <w:rFonts w:eastAsia="標楷體"/>
          <w:sz w:val="28"/>
          <w:szCs w:val="28"/>
        </w:rPr>
        <w:t>(</w:t>
      </w:r>
      <w:r w:rsidRPr="00672DA8">
        <w:rPr>
          <w:rFonts w:eastAsia="標楷體"/>
          <w:sz w:val="28"/>
          <w:szCs w:val="28"/>
        </w:rPr>
        <w:t>四</w:t>
      </w:r>
      <w:r w:rsidRPr="00672DA8">
        <w:rPr>
          <w:rFonts w:eastAsia="標楷體"/>
          <w:sz w:val="28"/>
          <w:szCs w:val="28"/>
        </w:rPr>
        <w:t>)</w:t>
      </w:r>
      <w:r w:rsidRPr="00672DA8">
        <w:rPr>
          <w:rFonts w:eastAsia="標楷體"/>
          <w:sz w:val="28"/>
          <w:szCs w:val="28"/>
        </w:rPr>
        <w:t>人事室應於五月三十日（十二月二十日）前簽請校長召開校教評會決定初聘教師，除正取名額外，得增列備取名額，其名額不得逾職缺數之兩倍，並簽奉校長核定後聘任之（如係持外國學歷則先辦理查證或查驗事宜）。</w:t>
      </w:r>
    </w:p>
    <w:p w:rsidR="00C662AA" w:rsidRPr="00672DA8" w:rsidRDefault="00C662AA" w:rsidP="00C662AA">
      <w:pPr>
        <w:widowControl/>
        <w:adjustRightInd w:val="0"/>
        <w:snapToGrid w:val="0"/>
        <w:ind w:leftChars="236" w:left="1132" w:right="641" w:hangingChars="202" w:hanging="566"/>
        <w:rPr>
          <w:rFonts w:eastAsia="標楷體"/>
          <w:sz w:val="28"/>
          <w:szCs w:val="28"/>
        </w:rPr>
      </w:pPr>
      <w:r w:rsidRPr="00672DA8">
        <w:rPr>
          <w:rFonts w:eastAsia="標楷體"/>
          <w:sz w:val="28"/>
          <w:szCs w:val="28"/>
        </w:rPr>
        <w:t>(</w:t>
      </w:r>
      <w:r w:rsidRPr="00672DA8">
        <w:rPr>
          <w:rFonts w:eastAsia="標楷體"/>
          <w:sz w:val="28"/>
          <w:szCs w:val="28"/>
        </w:rPr>
        <w:t>五</w:t>
      </w:r>
      <w:r w:rsidRPr="00672DA8">
        <w:rPr>
          <w:rFonts w:eastAsia="標楷體"/>
          <w:sz w:val="28"/>
          <w:szCs w:val="28"/>
        </w:rPr>
        <w:t>)</w:t>
      </w:r>
      <w:r w:rsidRPr="00672DA8">
        <w:rPr>
          <w:rFonts w:eastAsia="標楷體"/>
          <w:sz w:val="28"/>
          <w:szCs w:val="28"/>
        </w:rPr>
        <w:t>前開教師員額配置基準表之訂定，由學術副校長邀集教務長、各學院院長及人事室主任訂定之。</w:t>
      </w:r>
    </w:p>
    <w:p w:rsidR="00FC480F" w:rsidRPr="00672DA8" w:rsidRDefault="00C662AA" w:rsidP="00FC480F">
      <w:pPr>
        <w:adjustRightInd w:val="0"/>
        <w:snapToGrid w:val="0"/>
        <w:ind w:left="1134" w:hangingChars="405" w:hanging="1134"/>
        <w:rPr>
          <w:rFonts w:eastAsia="標楷體"/>
          <w:sz w:val="28"/>
          <w:szCs w:val="28"/>
        </w:rPr>
      </w:pPr>
      <w:r w:rsidRPr="00672DA8">
        <w:rPr>
          <w:rFonts w:eastAsia="標楷體"/>
          <w:sz w:val="28"/>
          <w:szCs w:val="28"/>
        </w:rPr>
        <w:t xml:space="preserve">　三、</w:t>
      </w:r>
      <w:r w:rsidRPr="00672DA8">
        <w:rPr>
          <w:rFonts w:eastAsia="標楷體"/>
          <w:sz w:val="28"/>
          <w:szCs w:val="28"/>
        </w:rPr>
        <w:t xml:space="preserve">  </w:t>
      </w:r>
      <w:r w:rsidR="00FC480F" w:rsidRPr="00672DA8">
        <w:rPr>
          <w:rFonts w:eastAsia="標楷體"/>
          <w:sz w:val="28"/>
          <w:szCs w:val="28"/>
        </w:rPr>
        <w:t>本</w:t>
      </w:r>
      <w:r w:rsidR="001A0269">
        <w:rPr>
          <w:rFonts w:eastAsia="標楷體" w:hint="eastAsia"/>
          <w:sz w:val="28"/>
          <w:szCs w:val="28"/>
        </w:rPr>
        <w:t>所</w:t>
      </w:r>
      <w:r w:rsidR="00FC480F" w:rsidRPr="00672DA8">
        <w:rPr>
          <w:rFonts w:eastAsia="標楷體"/>
          <w:sz w:val="28"/>
          <w:szCs w:val="28"/>
        </w:rPr>
        <w:t>初聘之專任教師如未持有教育部核發之教師證書，經</w:t>
      </w:r>
      <w:r w:rsidR="001A0269">
        <w:rPr>
          <w:rFonts w:eastAsia="標楷體" w:hint="eastAsia"/>
          <w:sz w:val="28"/>
          <w:szCs w:val="28"/>
        </w:rPr>
        <w:t>所</w:t>
      </w:r>
      <w:r w:rsidR="00FC480F" w:rsidRPr="00672DA8">
        <w:rPr>
          <w:rFonts w:eastAsia="標楷體"/>
          <w:sz w:val="28"/>
          <w:szCs w:val="28"/>
        </w:rPr>
        <w:t>教評會初審通過後，須先檢具學歷證件及專門著作（技術報告、藝術作品或成就證明、體育成就證明及技術報告），由本</w:t>
      </w:r>
      <w:r w:rsidR="001A0269">
        <w:rPr>
          <w:rFonts w:eastAsia="標楷體" w:hint="eastAsia"/>
          <w:sz w:val="28"/>
          <w:szCs w:val="28"/>
        </w:rPr>
        <w:t>所</w:t>
      </w:r>
      <w:r w:rsidR="00FC480F" w:rsidRPr="00672DA8">
        <w:rPr>
          <w:rFonts w:eastAsia="標楷體"/>
          <w:sz w:val="28"/>
          <w:szCs w:val="28"/>
        </w:rPr>
        <w:t>一次送五位（國外修業期限未達規定但已達三分之二者或藝術類科以作品或成就證明送審者七位）校外學者專家審查，其中四位（國外修業期限未達規定但已達三分之二者或藝術類科以作品或成就證明送審者六位）審查成績在七十分以上者為及格，未達七十分者為不及格。審查人不得低階高審。</w:t>
      </w:r>
    </w:p>
    <w:p w:rsidR="00C662AA" w:rsidRPr="00672DA8" w:rsidRDefault="00FC480F" w:rsidP="00FC480F">
      <w:pPr>
        <w:adjustRightInd w:val="0"/>
        <w:snapToGrid w:val="0"/>
        <w:ind w:left="1134" w:hangingChars="405" w:hanging="1134"/>
        <w:rPr>
          <w:rFonts w:eastAsia="標楷體"/>
          <w:sz w:val="28"/>
          <w:szCs w:val="28"/>
        </w:rPr>
      </w:pPr>
      <w:r w:rsidRPr="00672DA8">
        <w:rPr>
          <w:rFonts w:eastAsia="標楷體"/>
          <w:sz w:val="28"/>
          <w:szCs w:val="28"/>
        </w:rPr>
        <w:t xml:space="preserve">        </w:t>
      </w:r>
      <w:r w:rsidR="00C662AA" w:rsidRPr="00672DA8">
        <w:rPr>
          <w:rFonts w:eastAsia="標楷體"/>
          <w:sz w:val="28"/>
          <w:szCs w:val="28"/>
        </w:rPr>
        <w:t>辦理校外審查時，審查人選由</w:t>
      </w:r>
      <w:r w:rsidR="001A0269">
        <w:rPr>
          <w:rFonts w:eastAsia="標楷體" w:hint="eastAsia"/>
          <w:sz w:val="28"/>
          <w:szCs w:val="28"/>
        </w:rPr>
        <w:t>所</w:t>
      </w:r>
      <w:r w:rsidR="00C662AA" w:rsidRPr="00672DA8">
        <w:rPr>
          <w:rFonts w:eastAsia="標楷體"/>
          <w:sz w:val="28"/>
          <w:szCs w:val="28"/>
        </w:rPr>
        <w:t>教評會推薦七至九人為參考名單，送院長</w:t>
      </w:r>
      <w:r w:rsidR="001A0269">
        <w:rPr>
          <w:rFonts w:eastAsia="標楷體"/>
          <w:sz w:val="28"/>
          <w:szCs w:val="28"/>
        </w:rPr>
        <w:t>選定人選後，由</w:t>
      </w:r>
      <w:r w:rsidR="001A0269">
        <w:rPr>
          <w:rFonts w:eastAsia="標楷體" w:hint="eastAsia"/>
          <w:sz w:val="28"/>
          <w:szCs w:val="28"/>
        </w:rPr>
        <w:t>所</w:t>
      </w:r>
      <w:r w:rsidR="00C662AA" w:rsidRPr="00672DA8">
        <w:rPr>
          <w:rFonts w:eastAsia="標楷體"/>
          <w:sz w:val="28"/>
          <w:szCs w:val="28"/>
        </w:rPr>
        <w:t>辦理校外審查。</w:t>
      </w:r>
    </w:p>
    <w:p w:rsidR="00C662AA" w:rsidRPr="00672DA8" w:rsidRDefault="001A0269" w:rsidP="00C662AA">
      <w:pPr>
        <w:widowControl/>
        <w:adjustRightInd w:val="0"/>
        <w:snapToGrid w:val="0"/>
        <w:ind w:leftChars="472" w:left="1133" w:right="641"/>
        <w:rPr>
          <w:rFonts w:eastAsia="標楷體"/>
          <w:sz w:val="28"/>
          <w:szCs w:val="28"/>
        </w:rPr>
      </w:pPr>
      <w:r>
        <w:rPr>
          <w:rFonts w:eastAsia="標楷體"/>
          <w:sz w:val="28"/>
          <w:szCs w:val="28"/>
        </w:rPr>
        <w:t>校外審查結果提</w:t>
      </w:r>
      <w:r>
        <w:rPr>
          <w:rFonts w:eastAsia="標楷體" w:hint="eastAsia"/>
          <w:sz w:val="28"/>
          <w:szCs w:val="28"/>
        </w:rPr>
        <w:t>所</w:t>
      </w:r>
      <w:r w:rsidR="00C662AA" w:rsidRPr="00672DA8">
        <w:rPr>
          <w:rFonts w:eastAsia="標楷體"/>
          <w:sz w:val="28"/>
          <w:szCs w:val="28"/>
        </w:rPr>
        <w:t>教評會審查再提院教評會</w:t>
      </w:r>
      <w:proofErr w:type="gramStart"/>
      <w:r w:rsidR="00C662AA" w:rsidRPr="00672DA8">
        <w:rPr>
          <w:rFonts w:eastAsia="標楷體"/>
          <w:sz w:val="28"/>
          <w:szCs w:val="28"/>
        </w:rPr>
        <w:t>複</w:t>
      </w:r>
      <w:proofErr w:type="gramEnd"/>
      <w:r w:rsidR="00C662AA" w:rsidRPr="00672DA8">
        <w:rPr>
          <w:rFonts w:eastAsia="標楷體"/>
          <w:sz w:val="28"/>
          <w:szCs w:val="28"/>
        </w:rPr>
        <w:t>審後，</w:t>
      </w:r>
      <w:proofErr w:type="gramStart"/>
      <w:r w:rsidR="00C662AA" w:rsidRPr="00672DA8">
        <w:rPr>
          <w:rFonts w:eastAsia="標楷體"/>
          <w:sz w:val="28"/>
          <w:szCs w:val="28"/>
        </w:rPr>
        <w:t>彙提校</w:t>
      </w:r>
      <w:proofErr w:type="gramEnd"/>
      <w:r w:rsidR="00C662AA" w:rsidRPr="00672DA8">
        <w:rPr>
          <w:rFonts w:eastAsia="標楷體"/>
          <w:sz w:val="28"/>
          <w:szCs w:val="28"/>
        </w:rPr>
        <w:t>教評會審議。</w:t>
      </w:r>
    </w:p>
    <w:p w:rsidR="00C662AA" w:rsidRPr="00672DA8" w:rsidRDefault="00C662AA" w:rsidP="00C662AA">
      <w:pPr>
        <w:adjustRightInd w:val="0"/>
        <w:snapToGrid w:val="0"/>
        <w:rPr>
          <w:rFonts w:eastAsia="標楷體"/>
          <w:sz w:val="28"/>
          <w:szCs w:val="28"/>
        </w:rPr>
      </w:pPr>
      <w:r w:rsidRPr="00672DA8">
        <w:rPr>
          <w:rFonts w:eastAsia="標楷體"/>
          <w:sz w:val="28"/>
          <w:szCs w:val="28"/>
        </w:rPr>
        <w:t xml:space="preserve">　四</w:t>
      </w:r>
      <w:r w:rsidRPr="00672DA8">
        <w:rPr>
          <w:rFonts w:eastAsia="標楷體"/>
          <w:sz w:val="28"/>
          <w:szCs w:val="28"/>
        </w:rPr>
        <w:t xml:space="preserve">  </w:t>
      </w:r>
      <w:r w:rsidR="001A0269">
        <w:rPr>
          <w:rFonts w:eastAsia="標楷體"/>
          <w:sz w:val="28"/>
          <w:szCs w:val="28"/>
        </w:rPr>
        <w:t>本</w:t>
      </w:r>
      <w:r w:rsidR="001A0269">
        <w:rPr>
          <w:rFonts w:eastAsia="標楷體" w:hint="eastAsia"/>
          <w:sz w:val="28"/>
          <w:szCs w:val="28"/>
        </w:rPr>
        <w:t>所</w:t>
      </w:r>
      <w:r w:rsidRPr="00672DA8">
        <w:rPr>
          <w:rFonts w:eastAsia="標楷體"/>
          <w:sz w:val="28"/>
          <w:szCs w:val="28"/>
        </w:rPr>
        <w:t>兼任教師之聘任依下列程序辦理：</w:t>
      </w:r>
    </w:p>
    <w:p w:rsidR="00C662AA" w:rsidRPr="00672DA8" w:rsidRDefault="00C662AA" w:rsidP="00C662AA">
      <w:pPr>
        <w:adjustRightInd w:val="0"/>
        <w:snapToGrid w:val="0"/>
        <w:ind w:leftChars="235" w:left="1132" w:hangingChars="203" w:hanging="568"/>
        <w:rPr>
          <w:rFonts w:eastAsia="標楷體"/>
          <w:sz w:val="28"/>
          <w:szCs w:val="28"/>
        </w:rPr>
      </w:pPr>
      <w:r w:rsidRPr="00672DA8">
        <w:rPr>
          <w:rFonts w:eastAsia="標楷體"/>
          <w:sz w:val="28"/>
          <w:szCs w:val="28"/>
        </w:rPr>
        <w:t>(</w:t>
      </w:r>
      <w:r w:rsidRPr="00672DA8">
        <w:rPr>
          <w:rFonts w:eastAsia="標楷體"/>
          <w:sz w:val="28"/>
          <w:szCs w:val="28"/>
        </w:rPr>
        <w:t>一</w:t>
      </w:r>
      <w:r w:rsidRPr="00672DA8">
        <w:rPr>
          <w:rFonts w:eastAsia="標楷體"/>
          <w:sz w:val="28"/>
          <w:szCs w:val="28"/>
        </w:rPr>
        <w:t>)</w:t>
      </w:r>
      <w:r w:rsidR="001A0269">
        <w:rPr>
          <w:rFonts w:eastAsia="標楷體"/>
          <w:sz w:val="28"/>
          <w:szCs w:val="28"/>
        </w:rPr>
        <w:t>本</w:t>
      </w:r>
      <w:r w:rsidR="001A0269">
        <w:rPr>
          <w:rFonts w:eastAsia="標楷體" w:hint="eastAsia"/>
          <w:sz w:val="28"/>
          <w:szCs w:val="28"/>
        </w:rPr>
        <w:t>所</w:t>
      </w:r>
      <w:r w:rsidRPr="00672DA8">
        <w:rPr>
          <w:rFonts w:eastAsia="標楷體"/>
          <w:sz w:val="28"/>
          <w:szCs w:val="28"/>
        </w:rPr>
        <w:t>應於學期開始前二</w:t>
      </w:r>
      <w:proofErr w:type="gramStart"/>
      <w:r w:rsidRPr="00672DA8">
        <w:rPr>
          <w:rFonts w:eastAsia="標楷體"/>
          <w:sz w:val="28"/>
          <w:szCs w:val="28"/>
        </w:rPr>
        <w:t>個</w:t>
      </w:r>
      <w:proofErr w:type="gramEnd"/>
      <w:r w:rsidRPr="00672DA8">
        <w:rPr>
          <w:rFonts w:eastAsia="標楷體"/>
          <w:sz w:val="28"/>
          <w:szCs w:val="28"/>
        </w:rPr>
        <w:t>月（即每年十二月一日及六月一日前）提出兼任</w:t>
      </w:r>
      <w:r w:rsidR="001A0269">
        <w:rPr>
          <w:rFonts w:eastAsia="標楷體"/>
          <w:sz w:val="28"/>
          <w:szCs w:val="28"/>
        </w:rPr>
        <w:t>教師名冊。如有特殊原因，無法依限辦理，得由</w:t>
      </w:r>
      <w:r w:rsidR="001A0269">
        <w:rPr>
          <w:rFonts w:eastAsia="標楷體" w:hint="eastAsia"/>
          <w:sz w:val="28"/>
          <w:szCs w:val="28"/>
        </w:rPr>
        <w:t>所</w:t>
      </w:r>
      <w:r w:rsidRPr="00672DA8">
        <w:rPr>
          <w:rFonts w:eastAsia="標楷體"/>
          <w:sz w:val="28"/>
          <w:szCs w:val="28"/>
        </w:rPr>
        <w:t>簽請校長核可後提出。</w:t>
      </w:r>
    </w:p>
    <w:p w:rsidR="00C662AA" w:rsidRPr="00672DA8" w:rsidRDefault="00C662AA" w:rsidP="00C662AA">
      <w:pPr>
        <w:adjustRightInd w:val="0"/>
        <w:snapToGrid w:val="0"/>
        <w:ind w:leftChars="235" w:left="1060" w:hangingChars="177" w:hanging="496"/>
        <w:rPr>
          <w:rFonts w:eastAsia="標楷體"/>
          <w:sz w:val="28"/>
          <w:szCs w:val="28"/>
        </w:rPr>
      </w:pPr>
      <w:r w:rsidRPr="00672DA8">
        <w:rPr>
          <w:rFonts w:eastAsia="標楷體"/>
          <w:sz w:val="28"/>
          <w:szCs w:val="28"/>
        </w:rPr>
        <w:lastRenderedPageBreak/>
        <w:t>(</w:t>
      </w:r>
      <w:r w:rsidRPr="00672DA8">
        <w:rPr>
          <w:rFonts w:eastAsia="標楷體"/>
          <w:sz w:val="28"/>
          <w:szCs w:val="28"/>
        </w:rPr>
        <w:t>二</w:t>
      </w:r>
      <w:r w:rsidRPr="00672DA8">
        <w:rPr>
          <w:rFonts w:eastAsia="標楷體"/>
          <w:sz w:val="28"/>
          <w:szCs w:val="28"/>
        </w:rPr>
        <w:t>)</w:t>
      </w:r>
      <w:r w:rsidRPr="00672DA8">
        <w:rPr>
          <w:rFonts w:eastAsia="標楷體"/>
          <w:sz w:val="28"/>
          <w:szCs w:val="28"/>
        </w:rPr>
        <w:t>初聘者依體育學院初聘兼任教師聘任原則辦理。</w:t>
      </w:r>
    </w:p>
    <w:p w:rsidR="00C662AA" w:rsidRPr="00672DA8" w:rsidRDefault="00C662AA" w:rsidP="00C662AA">
      <w:pPr>
        <w:adjustRightInd w:val="0"/>
        <w:snapToGrid w:val="0"/>
        <w:ind w:leftChars="235" w:left="1060" w:hangingChars="177" w:hanging="496"/>
        <w:rPr>
          <w:rFonts w:eastAsia="標楷體"/>
          <w:sz w:val="28"/>
          <w:szCs w:val="28"/>
        </w:rPr>
      </w:pPr>
      <w:r w:rsidRPr="00672DA8">
        <w:rPr>
          <w:rFonts w:eastAsia="標楷體"/>
          <w:sz w:val="28"/>
          <w:szCs w:val="28"/>
        </w:rPr>
        <w:t>(</w:t>
      </w:r>
      <w:r w:rsidRPr="00672DA8">
        <w:rPr>
          <w:rFonts w:eastAsia="標楷體"/>
          <w:sz w:val="28"/>
          <w:szCs w:val="28"/>
        </w:rPr>
        <w:t>三</w:t>
      </w:r>
      <w:r w:rsidRPr="00672DA8">
        <w:rPr>
          <w:rFonts w:eastAsia="標楷體"/>
          <w:sz w:val="28"/>
          <w:szCs w:val="28"/>
        </w:rPr>
        <w:t>)</w:t>
      </w:r>
      <w:r w:rsidRPr="00672DA8">
        <w:rPr>
          <w:rFonts w:eastAsia="標楷體"/>
          <w:sz w:val="28"/>
          <w:szCs w:val="28"/>
        </w:rPr>
        <w:t>服務於公立學校及擔任公職者，應檢附服務機關學校同意書。</w:t>
      </w:r>
    </w:p>
    <w:p w:rsidR="00C662AA" w:rsidRPr="00672DA8" w:rsidRDefault="00C662AA" w:rsidP="00C662AA">
      <w:pPr>
        <w:widowControl/>
        <w:adjustRightInd w:val="0"/>
        <w:snapToGrid w:val="0"/>
        <w:ind w:leftChars="472" w:left="1133" w:right="641"/>
        <w:rPr>
          <w:rFonts w:eastAsia="標楷體"/>
          <w:sz w:val="28"/>
          <w:szCs w:val="28"/>
        </w:rPr>
      </w:pPr>
      <w:r w:rsidRPr="00672DA8">
        <w:rPr>
          <w:rFonts w:eastAsia="標楷體"/>
          <w:sz w:val="28"/>
          <w:szCs w:val="28"/>
        </w:rPr>
        <w:t>本校未持有教育部核發教師證書之兼任教師，須在本校任教最近</w:t>
      </w:r>
      <w:r w:rsidRPr="00672DA8">
        <w:rPr>
          <w:rFonts w:eastAsia="標楷體"/>
          <w:sz w:val="28"/>
          <w:szCs w:val="28"/>
        </w:rPr>
        <w:t>6</w:t>
      </w:r>
      <w:r w:rsidRPr="00672DA8">
        <w:rPr>
          <w:rFonts w:eastAsia="標楷體"/>
          <w:sz w:val="28"/>
          <w:szCs w:val="28"/>
        </w:rPr>
        <w:t>年內累計滿六個學期，各學期實際任教滿一學分，且授課達十八小時，並須符合成績繳交、教學意見調查表平均達三</w:t>
      </w:r>
      <w:r w:rsidRPr="00672DA8">
        <w:rPr>
          <w:rFonts w:ascii="新細明體" w:hAnsi="新細明體" w:cs="新細明體" w:hint="eastAsia"/>
          <w:sz w:val="28"/>
          <w:szCs w:val="28"/>
        </w:rPr>
        <w:t>‧</w:t>
      </w:r>
      <w:r w:rsidRPr="00672DA8">
        <w:rPr>
          <w:rFonts w:eastAsia="標楷體"/>
          <w:sz w:val="28"/>
          <w:szCs w:val="28"/>
        </w:rPr>
        <w:t>五分以上且無任一科目低於三分及提供課程大綱上網者，始得於第七個學期起提出申請教師證書。</w:t>
      </w:r>
    </w:p>
    <w:p w:rsidR="00C662AA" w:rsidRPr="00672DA8" w:rsidRDefault="00C662AA" w:rsidP="00C662AA">
      <w:pPr>
        <w:widowControl/>
        <w:adjustRightInd w:val="0"/>
        <w:snapToGrid w:val="0"/>
        <w:ind w:left="1135" w:right="641" w:hangingChars="405" w:hanging="1135"/>
        <w:rPr>
          <w:rFonts w:eastAsia="標楷體"/>
          <w:b/>
          <w:sz w:val="28"/>
          <w:szCs w:val="28"/>
        </w:rPr>
      </w:pPr>
    </w:p>
    <w:p w:rsidR="00C662AA" w:rsidRPr="00672DA8" w:rsidRDefault="00C662AA" w:rsidP="00C662AA">
      <w:pPr>
        <w:widowControl/>
        <w:adjustRightInd w:val="0"/>
        <w:snapToGrid w:val="0"/>
        <w:ind w:left="1135" w:right="641" w:hangingChars="405" w:hanging="1135"/>
        <w:jc w:val="center"/>
        <w:rPr>
          <w:rFonts w:eastAsia="標楷體"/>
          <w:b/>
          <w:sz w:val="28"/>
          <w:szCs w:val="28"/>
        </w:rPr>
      </w:pPr>
      <w:r w:rsidRPr="00672DA8">
        <w:rPr>
          <w:rFonts w:eastAsia="標楷體"/>
          <w:b/>
          <w:sz w:val="28"/>
          <w:szCs w:val="28"/>
        </w:rPr>
        <w:t>貳、</w:t>
      </w:r>
      <w:r w:rsidRPr="00672DA8">
        <w:rPr>
          <w:rFonts w:eastAsia="標楷體"/>
          <w:b/>
          <w:sz w:val="28"/>
          <w:szCs w:val="28"/>
        </w:rPr>
        <w:t xml:space="preserve">  </w:t>
      </w:r>
      <w:r w:rsidRPr="00672DA8">
        <w:rPr>
          <w:rFonts w:eastAsia="標楷體"/>
          <w:b/>
          <w:sz w:val="28"/>
          <w:szCs w:val="28"/>
        </w:rPr>
        <w:t>教師之續聘、停聘、不續聘與解聘</w:t>
      </w:r>
    </w:p>
    <w:p w:rsidR="00C662AA" w:rsidRPr="00672DA8" w:rsidRDefault="00C662AA" w:rsidP="00C662AA">
      <w:pPr>
        <w:widowControl/>
        <w:adjustRightInd w:val="0"/>
        <w:snapToGrid w:val="0"/>
        <w:ind w:left="1134" w:right="641" w:hangingChars="405" w:hanging="1134"/>
        <w:rPr>
          <w:rFonts w:eastAsia="標楷體"/>
          <w:sz w:val="28"/>
          <w:szCs w:val="28"/>
        </w:rPr>
      </w:pPr>
    </w:p>
    <w:p w:rsidR="00C662AA" w:rsidRPr="00672DA8" w:rsidRDefault="00C662AA" w:rsidP="00C662AA">
      <w:pPr>
        <w:widowControl/>
        <w:adjustRightInd w:val="0"/>
        <w:snapToGrid w:val="0"/>
        <w:ind w:left="1134" w:right="641" w:hangingChars="405" w:hanging="1134"/>
        <w:rPr>
          <w:rFonts w:eastAsia="標楷體"/>
          <w:sz w:val="28"/>
          <w:szCs w:val="28"/>
        </w:rPr>
      </w:pPr>
      <w:r w:rsidRPr="00672DA8">
        <w:rPr>
          <w:rFonts w:eastAsia="標楷體"/>
          <w:sz w:val="28"/>
          <w:szCs w:val="28"/>
        </w:rPr>
        <w:t xml:space="preserve">　五、</w:t>
      </w:r>
      <w:r w:rsidRPr="00672DA8">
        <w:rPr>
          <w:rFonts w:eastAsia="標楷體"/>
          <w:sz w:val="28"/>
          <w:szCs w:val="28"/>
        </w:rPr>
        <w:t xml:space="preserve">  </w:t>
      </w:r>
      <w:r w:rsidRPr="00672DA8">
        <w:rPr>
          <w:rFonts w:eastAsia="標楷體"/>
          <w:sz w:val="28"/>
          <w:szCs w:val="28"/>
        </w:rPr>
        <w:t>研究人員及專業技術人員之聘任及升等程序，比照本要點辦理。</w:t>
      </w:r>
    </w:p>
    <w:p w:rsidR="00C662AA" w:rsidRPr="00672DA8" w:rsidRDefault="00C662AA" w:rsidP="00C662AA">
      <w:pPr>
        <w:adjustRightInd w:val="0"/>
        <w:snapToGrid w:val="0"/>
        <w:ind w:left="1156" w:hangingChars="413" w:hanging="1156"/>
        <w:rPr>
          <w:rFonts w:eastAsia="標楷體"/>
          <w:sz w:val="28"/>
          <w:szCs w:val="28"/>
        </w:rPr>
      </w:pPr>
      <w:r w:rsidRPr="00672DA8">
        <w:rPr>
          <w:rFonts w:eastAsia="標楷體"/>
          <w:sz w:val="28"/>
          <w:szCs w:val="28"/>
        </w:rPr>
        <w:t xml:space="preserve">　六、</w:t>
      </w:r>
      <w:r w:rsidRPr="00672DA8">
        <w:rPr>
          <w:rFonts w:eastAsia="標楷體"/>
          <w:sz w:val="28"/>
          <w:szCs w:val="28"/>
        </w:rPr>
        <w:t xml:space="preserve">  </w:t>
      </w:r>
      <w:r w:rsidR="00542FED">
        <w:rPr>
          <w:rFonts w:eastAsia="標楷體"/>
          <w:sz w:val="28"/>
          <w:szCs w:val="28"/>
        </w:rPr>
        <w:t>專任教師之停聘、</w:t>
      </w:r>
      <w:proofErr w:type="gramStart"/>
      <w:r w:rsidR="00542FED">
        <w:rPr>
          <w:rFonts w:eastAsia="標楷體"/>
          <w:sz w:val="28"/>
          <w:szCs w:val="28"/>
        </w:rPr>
        <w:t>不</w:t>
      </w:r>
      <w:proofErr w:type="gramEnd"/>
      <w:r w:rsidR="00542FED">
        <w:rPr>
          <w:rFonts w:eastAsia="標楷體"/>
          <w:sz w:val="28"/>
          <w:szCs w:val="28"/>
        </w:rPr>
        <w:t>續聘與解聘應由本</w:t>
      </w:r>
      <w:r w:rsidR="00542FED">
        <w:rPr>
          <w:rFonts w:eastAsia="標楷體" w:hint="eastAsia"/>
          <w:sz w:val="28"/>
          <w:szCs w:val="28"/>
        </w:rPr>
        <w:t>所</w:t>
      </w:r>
      <w:r w:rsidR="00542FED">
        <w:rPr>
          <w:rFonts w:eastAsia="標楷體"/>
          <w:sz w:val="28"/>
          <w:szCs w:val="28"/>
        </w:rPr>
        <w:t>詳敘理由、法令依據及檢具相關資料，經</w:t>
      </w:r>
      <w:r w:rsidR="00542FED">
        <w:rPr>
          <w:rFonts w:eastAsia="標楷體" w:hint="eastAsia"/>
          <w:sz w:val="28"/>
          <w:szCs w:val="28"/>
        </w:rPr>
        <w:t>所</w:t>
      </w:r>
      <w:r w:rsidRPr="00672DA8">
        <w:rPr>
          <w:rFonts w:eastAsia="標楷體"/>
          <w:sz w:val="28"/>
          <w:szCs w:val="28"/>
        </w:rPr>
        <w:t>教評會初審及院教評會</w:t>
      </w:r>
      <w:proofErr w:type="gramStart"/>
      <w:r w:rsidRPr="00672DA8">
        <w:rPr>
          <w:rFonts w:eastAsia="標楷體"/>
          <w:sz w:val="28"/>
          <w:szCs w:val="28"/>
        </w:rPr>
        <w:t>複</w:t>
      </w:r>
      <w:proofErr w:type="gramEnd"/>
      <w:r w:rsidRPr="00672DA8">
        <w:rPr>
          <w:rFonts w:eastAsia="標楷體"/>
          <w:sz w:val="28"/>
          <w:szCs w:val="28"/>
        </w:rPr>
        <w:t>審，於每年四月（十月）上旬前審查完畢</w:t>
      </w:r>
      <w:r w:rsidR="00542FED">
        <w:rPr>
          <w:rFonts w:eastAsia="標楷體"/>
          <w:sz w:val="28"/>
          <w:szCs w:val="28"/>
        </w:rPr>
        <w:t>，並將審查結果送人事室</w:t>
      </w:r>
      <w:proofErr w:type="gramStart"/>
      <w:r w:rsidR="00542FED">
        <w:rPr>
          <w:rFonts w:eastAsia="標楷體"/>
          <w:sz w:val="28"/>
          <w:szCs w:val="28"/>
        </w:rPr>
        <w:t>彙提校</w:t>
      </w:r>
      <w:proofErr w:type="gramEnd"/>
      <w:r w:rsidR="00542FED">
        <w:rPr>
          <w:rFonts w:eastAsia="標楷體"/>
          <w:sz w:val="28"/>
          <w:szCs w:val="28"/>
        </w:rPr>
        <w:t>教評會審議。停聘、解聘、</w:t>
      </w:r>
      <w:proofErr w:type="gramStart"/>
      <w:r w:rsidR="00542FED">
        <w:rPr>
          <w:rFonts w:eastAsia="標楷體"/>
          <w:sz w:val="28"/>
          <w:szCs w:val="28"/>
        </w:rPr>
        <w:t>不</w:t>
      </w:r>
      <w:proofErr w:type="gramEnd"/>
      <w:r w:rsidR="00542FED">
        <w:rPr>
          <w:rFonts w:eastAsia="標楷體"/>
          <w:sz w:val="28"/>
          <w:szCs w:val="28"/>
        </w:rPr>
        <w:t>續聘者，</w:t>
      </w:r>
      <w:r w:rsidR="00542FED">
        <w:rPr>
          <w:rFonts w:eastAsia="標楷體" w:hint="eastAsia"/>
          <w:sz w:val="28"/>
          <w:szCs w:val="28"/>
        </w:rPr>
        <w:t>所</w:t>
      </w:r>
      <w:r w:rsidRPr="00672DA8">
        <w:rPr>
          <w:rFonts w:eastAsia="標楷體"/>
          <w:sz w:val="28"/>
          <w:szCs w:val="28"/>
        </w:rPr>
        <w:t>教評會、院教評會及校教評會應給予當事人陳述意見之機會，並</w:t>
      </w:r>
      <w:proofErr w:type="gramStart"/>
      <w:r w:rsidRPr="00672DA8">
        <w:rPr>
          <w:rFonts w:eastAsia="標楷體"/>
          <w:sz w:val="28"/>
          <w:szCs w:val="28"/>
        </w:rPr>
        <w:t>應於聘約</w:t>
      </w:r>
      <w:proofErr w:type="gramEnd"/>
      <w:r w:rsidRPr="00672DA8">
        <w:rPr>
          <w:rFonts w:eastAsia="標楷體"/>
          <w:sz w:val="28"/>
          <w:szCs w:val="28"/>
        </w:rPr>
        <w:t>期滿前一個月通知當事人。</w:t>
      </w:r>
    </w:p>
    <w:p w:rsidR="00C662AA" w:rsidRPr="00672DA8" w:rsidRDefault="00C662AA" w:rsidP="00C662AA">
      <w:pPr>
        <w:adjustRightInd w:val="0"/>
        <w:snapToGrid w:val="0"/>
        <w:ind w:leftChars="472" w:left="1133"/>
        <w:rPr>
          <w:rFonts w:eastAsia="標楷體"/>
          <w:sz w:val="28"/>
          <w:szCs w:val="28"/>
        </w:rPr>
      </w:pPr>
      <w:r w:rsidRPr="00672DA8">
        <w:rPr>
          <w:rFonts w:eastAsia="標楷體"/>
          <w:sz w:val="28"/>
          <w:szCs w:val="28"/>
        </w:rPr>
        <w:t>專任教師未經決議不續聘者，視同為續聘。</w:t>
      </w:r>
    </w:p>
    <w:p w:rsidR="00C662AA" w:rsidRPr="00672DA8" w:rsidRDefault="00542FED" w:rsidP="00C662AA">
      <w:pPr>
        <w:widowControl/>
        <w:adjustRightInd w:val="0"/>
        <w:snapToGrid w:val="0"/>
        <w:ind w:leftChars="472" w:left="1133" w:right="641"/>
        <w:rPr>
          <w:rFonts w:eastAsia="標楷體"/>
          <w:sz w:val="28"/>
          <w:szCs w:val="28"/>
        </w:rPr>
      </w:pPr>
      <w:r>
        <w:rPr>
          <w:rFonts w:eastAsia="標楷體"/>
          <w:sz w:val="28"/>
          <w:szCs w:val="28"/>
        </w:rPr>
        <w:t>兼任教師之續聘、</w:t>
      </w:r>
      <w:proofErr w:type="gramStart"/>
      <w:r>
        <w:rPr>
          <w:rFonts w:eastAsia="標楷體"/>
          <w:sz w:val="28"/>
          <w:szCs w:val="28"/>
        </w:rPr>
        <w:t>停聘與解聘</w:t>
      </w:r>
      <w:proofErr w:type="gramEnd"/>
      <w:r>
        <w:rPr>
          <w:rFonts w:eastAsia="標楷體"/>
          <w:sz w:val="28"/>
          <w:szCs w:val="28"/>
        </w:rPr>
        <w:t>須經</w:t>
      </w:r>
      <w:r>
        <w:rPr>
          <w:rFonts w:eastAsia="標楷體" w:hint="eastAsia"/>
          <w:sz w:val="28"/>
          <w:szCs w:val="28"/>
        </w:rPr>
        <w:t>所</w:t>
      </w:r>
      <w:r w:rsidR="00C662AA" w:rsidRPr="00672DA8">
        <w:rPr>
          <w:rFonts w:eastAsia="標楷體"/>
          <w:sz w:val="28"/>
          <w:szCs w:val="28"/>
        </w:rPr>
        <w:t>教</w:t>
      </w:r>
      <w:r>
        <w:rPr>
          <w:rFonts w:eastAsia="標楷體"/>
          <w:sz w:val="28"/>
          <w:szCs w:val="28"/>
        </w:rPr>
        <w:t>評會初審通過，院教評會</w:t>
      </w:r>
      <w:proofErr w:type="gramStart"/>
      <w:r>
        <w:rPr>
          <w:rFonts w:eastAsia="標楷體"/>
          <w:sz w:val="28"/>
          <w:szCs w:val="28"/>
        </w:rPr>
        <w:t>複</w:t>
      </w:r>
      <w:proofErr w:type="gramEnd"/>
      <w:r>
        <w:rPr>
          <w:rFonts w:eastAsia="標楷體"/>
          <w:sz w:val="28"/>
          <w:szCs w:val="28"/>
        </w:rPr>
        <w:t>審通過，</w:t>
      </w:r>
      <w:proofErr w:type="gramStart"/>
      <w:r>
        <w:rPr>
          <w:rFonts w:eastAsia="標楷體"/>
          <w:sz w:val="28"/>
          <w:szCs w:val="28"/>
        </w:rPr>
        <w:t>提校教</w:t>
      </w:r>
      <w:proofErr w:type="gramEnd"/>
      <w:r>
        <w:rPr>
          <w:rFonts w:eastAsia="標楷體"/>
          <w:sz w:val="28"/>
          <w:szCs w:val="28"/>
        </w:rPr>
        <w:t>評會審議。停聘、解聘者，</w:t>
      </w:r>
      <w:r>
        <w:rPr>
          <w:rFonts w:eastAsia="標楷體" w:hint="eastAsia"/>
          <w:sz w:val="28"/>
          <w:szCs w:val="28"/>
        </w:rPr>
        <w:t>所</w:t>
      </w:r>
      <w:r w:rsidR="00C662AA" w:rsidRPr="00672DA8">
        <w:rPr>
          <w:rFonts w:eastAsia="標楷體"/>
          <w:sz w:val="28"/>
          <w:szCs w:val="28"/>
        </w:rPr>
        <w:t>教評會、院教評會及校教評會應給予當事人陳述意見之機會。</w:t>
      </w:r>
    </w:p>
    <w:p w:rsidR="00C662AA" w:rsidRPr="00672DA8" w:rsidRDefault="00C662AA" w:rsidP="00C662AA">
      <w:pPr>
        <w:adjustRightInd w:val="0"/>
        <w:snapToGrid w:val="0"/>
        <w:ind w:left="1156" w:hangingChars="413" w:hanging="1156"/>
        <w:rPr>
          <w:rFonts w:eastAsia="標楷體"/>
          <w:sz w:val="28"/>
          <w:szCs w:val="28"/>
        </w:rPr>
      </w:pPr>
      <w:r w:rsidRPr="00672DA8">
        <w:rPr>
          <w:rFonts w:eastAsia="標楷體"/>
          <w:sz w:val="28"/>
          <w:szCs w:val="28"/>
        </w:rPr>
        <w:t xml:space="preserve">　七、</w:t>
      </w:r>
      <w:r w:rsidRPr="00672DA8">
        <w:rPr>
          <w:rFonts w:eastAsia="標楷體"/>
          <w:sz w:val="28"/>
          <w:szCs w:val="28"/>
        </w:rPr>
        <w:t xml:space="preserve">  </w:t>
      </w:r>
      <w:r w:rsidRPr="00672DA8">
        <w:rPr>
          <w:rFonts w:eastAsia="標楷體"/>
          <w:sz w:val="28"/>
          <w:szCs w:val="28"/>
        </w:rPr>
        <w:t>有教師法第十四條第一項第一款至第十二款或第二項後段情事之一者，不得聘任為教師。</w:t>
      </w:r>
    </w:p>
    <w:p w:rsidR="00C662AA" w:rsidRPr="00672DA8" w:rsidRDefault="00C662AA" w:rsidP="00C662AA">
      <w:pPr>
        <w:adjustRightInd w:val="0"/>
        <w:snapToGrid w:val="0"/>
        <w:ind w:leftChars="472" w:left="1133"/>
        <w:rPr>
          <w:rFonts w:eastAsia="標楷體"/>
          <w:sz w:val="28"/>
          <w:szCs w:val="28"/>
        </w:rPr>
      </w:pPr>
      <w:r w:rsidRPr="00672DA8">
        <w:rPr>
          <w:rFonts w:eastAsia="標楷體"/>
          <w:sz w:val="28"/>
          <w:szCs w:val="28"/>
        </w:rPr>
        <w:t>教師聘任後除有教師法第十四條第一項各款及本辦法規定者外，不得解聘、停聘或不續聘。</w:t>
      </w:r>
    </w:p>
    <w:p w:rsidR="00C662AA" w:rsidRPr="00672DA8" w:rsidRDefault="00C662AA" w:rsidP="00C662AA">
      <w:pPr>
        <w:widowControl/>
        <w:adjustRightInd w:val="0"/>
        <w:snapToGrid w:val="0"/>
        <w:ind w:leftChars="472" w:left="1133" w:right="641"/>
        <w:rPr>
          <w:rFonts w:eastAsia="標楷體"/>
          <w:sz w:val="28"/>
          <w:szCs w:val="28"/>
        </w:rPr>
      </w:pPr>
      <w:r w:rsidRPr="00672DA8">
        <w:rPr>
          <w:rFonts w:eastAsia="標楷體"/>
          <w:sz w:val="28"/>
          <w:szCs w:val="28"/>
        </w:rPr>
        <w:t>教師有前項情形者，應依教師法第十四條及本辦法規定程序辦理。</w:t>
      </w:r>
    </w:p>
    <w:p w:rsidR="00C662AA" w:rsidRPr="00672DA8" w:rsidRDefault="00C662AA" w:rsidP="00C662AA">
      <w:pPr>
        <w:widowControl/>
        <w:adjustRightInd w:val="0"/>
        <w:snapToGrid w:val="0"/>
        <w:ind w:right="641"/>
        <w:rPr>
          <w:rFonts w:eastAsia="標楷體"/>
          <w:b/>
          <w:sz w:val="28"/>
          <w:szCs w:val="28"/>
        </w:rPr>
      </w:pPr>
    </w:p>
    <w:p w:rsidR="00C662AA" w:rsidRPr="00672DA8" w:rsidRDefault="00C662AA" w:rsidP="00C662AA">
      <w:pPr>
        <w:widowControl/>
        <w:adjustRightInd w:val="0"/>
        <w:snapToGrid w:val="0"/>
        <w:ind w:right="641"/>
        <w:jc w:val="center"/>
        <w:rPr>
          <w:rFonts w:eastAsia="標楷體"/>
          <w:b/>
          <w:sz w:val="28"/>
          <w:szCs w:val="28"/>
        </w:rPr>
      </w:pPr>
      <w:r w:rsidRPr="00672DA8">
        <w:rPr>
          <w:rFonts w:eastAsia="標楷體"/>
          <w:b/>
          <w:sz w:val="28"/>
          <w:szCs w:val="28"/>
        </w:rPr>
        <w:t>參、</w:t>
      </w:r>
      <w:r w:rsidRPr="00672DA8">
        <w:rPr>
          <w:rFonts w:eastAsia="標楷體"/>
          <w:b/>
          <w:sz w:val="28"/>
          <w:szCs w:val="28"/>
        </w:rPr>
        <w:t xml:space="preserve">  </w:t>
      </w:r>
      <w:r w:rsidRPr="00672DA8">
        <w:rPr>
          <w:rFonts w:eastAsia="標楷體"/>
          <w:b/>
          <w:sz w:val="28"/>
          <w:szCs w:val="28"/>
        </w:rPr>
        <w:t>教師之升等</w:t>
      </w:r>
    </w:p>
    <w:p w:rsidR="00C662AA" w:rsidRPr="00672DA8" w:rsidRDefault="00C662AA" w:rsidP="00C662AA">
      <w:pPr>
        <w:widowControl/>
        <w:adjustRightInd w:val="0"/>
        <w:snapToGrid w:val="0"/>
        <w:ind w:right="641"/>
        <w:rPr>
          <w:rFonts w:eastAsia="標楷體"/>
          <w:sz w:val="28"/>
          <w:szCs w:val="28"/>
        </w:rPr>
      </w:pPr>
    </w:p>
    <w:p w:rsidR="00C662AA" w:rsidRPr="00672DA8" w:rsidRDefault="00C662AA" w:rsidP="00C662AA">
      <w:pPr>
        <w:widowControl/>
        <w:adjustRightInd w:val="0"/>
        <w:snapToGrid w:val="0"/>
        <w:ind w:left="1134" w:right="641" w:hangingChars="405" w:hanging="1134"/>
        <w:rPr>
          <w:rFonts w:eastAsia="標楷體"/>
          <w:sz w:val="28"/>
          <w:szCs w:val="28"/>
        </w:rPr>
      </w:pPr>
      <w:r w:rsidRPr="00672DA8">
        <w:rPr>
          <w:rFonts w:eastAsia="標楷體"/>
          <w:sz w:val="28"/>
          <w:szCs w:val="28"/>
        </w:rPr>
        <w:t xml:space="preserve">　八、</w:t>
      </w:r>
      <w:r w:rsidRPr="00672DA8">
        <w:rPr>
          <w:rFonts w:eastAsia="標楷體"/>
          <w:sz w:val="28"/>
          <w:szCs w:val="28"/>
        </w:rPr>
        <w:t xml:space="preserve">  </w:t>
      </w:r>
      <w:r w:rsidRPr="00672DA8">
        <w:rPr>
          <w:rFonts w:eastAsia="標楷體"/>
          <w:sz w:val="28"/>
          <w:szCs w:val="28"/>
        </w:rPr>
        <w:t>本校於民國一０二年八月一日以後初聘之講師及助理教授應於到職後六年內通過升等，未通過者，再續聘一年，如仍未能通過升等者，第八年起不予續聘。但遭逢重大變故、留職停薪、借調、出國講學及國內外</w:t>
      </w:r>
      <w:r w:rsidR="00542FED">
        <w:rPr>
          <w:rFonts w:eastAsia="標楷體"/>
          <w:sz w:val="28"/>
          <w:szCs w:val="28"/>
        </w:rPr>
        <w:t>研究進修、重大疾病請假療養及女性教師因懷孕或分娩等特殊情況，經</w:t>
      </w:r>
      <w:r w:rsidR="00542FED">
        <w:rPr>
          <w:rFonts w:eastAsia="標楷體" w:hint="eastAsia"/>
          <w:sz w:val="28"/>
          <w:szCs w:val="28"/>
        </w:rPr>
        <w:t>所</w:t>
      </w:r>
      <w:r w:rsidRPr="00672DA8">
        <w:rPr>
          <w:rFonts w:eastAsia="標楷體"/>
          <w:sz w:val="28"/>
          <w:szCs w:val="28"/>
        </w:rPr>
        <w:t>、院及校教評會同意者，得至多延長二年，二年內仍未能升等者，</w:t>
      </w:r>
      <w:proofErr w:type="gramStart"/>
      <w:r w:rsidRPr="00672DA8">
        <w:rPr>
          <w:rFonts w:eastAsia="標楷體"/>
          <w:sz w:val="28"/>
          <w:szCs w:val="28"/>
        </w:rPr>
        <w:t>於聘期</w:t>
      </w:r>
      <w:proofErr w:type="gramEnd"/>
      <w:r w:rsidRPr="00672DA8">
        <w:rPr>
          <w:rFonts w:eastAsia="標楷體"/>
          <w:sz w:val="28"/>
          <w:szCs w:val="28"/>
        </w:rPr>
        <w:t>屆滿後不予續聘。</w:t>
      </w:r>
    </w:p>
    <w:p w:rsidR="00C662AA" w:rsidRPr="00672DA8" w:rsidRDefault="00C662AA" w:rsidP="00C662AA">
      <w:pPr>
        <w:widowControl/>
        <w:adjustRightInd w:val="0"/>
        <w:snapToGrid w:val="0"/>
        <w:ind w:left="1134" w:right="641" w:hangingChars="405" w:hanging="1134"/>
        <w:rPr>
          <w:rFonts w:eastAsia="標楷體"/>
          <w:sz w:val="28"/>
          <w:szCs w:val="28"/>
        </w:rPr>
      </w:pPr>
      <w:r w:rsidRPr="00672DA8">
        <w:rPr>
          <w:rFonts w:eastAsia="標楷體"/>
          <w:sz w:val="28"/>
          <w:szCs w:val="28"/>
        </w:rPr>
        <w:t xml:space="preserve">　九、</w:t>
      </w:r>
      <w:r w:rsidRPr="00672DA8">
        <w:rPr>
          <w:rFonts w:eastAsia="標楷體"/>
          <w:sz w:val="28"/>
          <w:szCs w:val="28"/>
        </w:rPr>
        <w:t xml:space="preserve">  </w:t>
      </w:r>
      <w:r w:rsidRPr="00672DA8">
        <w:rPr>
          <w:rFonts w:eastAsia="標楷體"/>
          <w:sz w:val="28"/>
          <w:szCs w:val="28"/>
        </w:rPr>
        <w:t>教師未通過教師評鑑，經再繼續二次評鑑仍未過者，不予續聘。但新聘教師於第二次評鑑仍未通過者，即不予續聘。</w:t>
      </w:r>
    </w:p>
    <w:p w:rsidR="00C662AA" w:rsidRPr="00672DA8" w:rsidRDefault="00C662AA" w:rsidP="00C662AA">
      <w:pPr>
        <w:adjustRightInd w:val="0"/>
        <w:snapToGrid w:val="0"/>
        <w:ind w:left="1156" w:hangingChars="413" w:hanging="1156"/>
        <w:rPr>
          <w:rFonts w:eastAsia="標楷體"/>
          <w:sz w:val="28"/>
          <w:szCs w:val="28"/>
        </w:rPr>
      </w:pPr>
      <w:r w:rsidRPr="00672DA8">
        <w:rPr>
          <w:rFonts w:eastAsia="標楷體"/>
          <w:sz w:val="28"/>
          <w:szCs w:val="28"/>
        </w:rPr>
        <w:t xml:space="preserve">　十、</w:t>
      </w:r>
      <w:r w:rsidRPr="00672DA8">
        <w:rPr>
          <w:rFonts w:eastAsia="標楷體"/>
          <w:sz w:val="28"/>
          <w:szCs w:val="28"/>
        </w:rPr>
        <w:t xml:space="preserve">  </w:t>
      </w:r>
      <w:r w:rsidRPr="00672DA8">
        <w:rPr>
          <w:rFonts w:eastAsia="標楷體"/>
          <w:sz w:val="28"/>
          <w:szCs w:val="28"/>
        </w:rPr>
        <w:t>本</w:t>
      </w:r>
      <w:r w:rsidR="00542FED">
        <w:rPr>
          <w:rFonts w:eastAsia="標楷體" w:hint="eastAsia"/>
          <w:sz w:val="28"/>
          <w:szCs w:val="28"/>
        </w:rPr>
        <w:t>所</w:t>
      </w:r>
      <w:r w:rsidRPr="00672DA8">
        <w:rPr>
          <w:rFonts w:eastAsia="標楷體"/>
          <w:sz w:val="28"/>
          <w:szCs w:val="28"/>
        </w:rPr>
        <w:t>教師升等得以專門著作（技術報告、藝術作品或成就證明、體育成就證明及技術報告）及教學實務升等為之。</w:t>
      </w:r>
    </w:p>
    <w:p w:rsidR="00C662AA" w:rsidRPr="00672DA8" w:rsidRDefault="00C662AA" w:rsidP="00C662AA">
      <w:pPr>
        <w:widowControl/>
        <w:adjustRightInd w:val="0"/>
        <w:snapToGrid w:val="0"/>
        <w:ind w:leftChars="472" w:left="1133" w:right="641"/>
        <w:rPr>
          <w:rFonts w:eastAsia="標楷體"/>
          <w:sz w:val="28"/>
          <w:szCs w:val="28"/>
        </w:rPr>
      </w:pPr>
      <w:r w:rsidRPr="00672DA8">
        <w:rPr>
          <w:rFonts w:eastAsia="標楷體"/>
          <w:sz w:val="28"/>
          <w:szCs w:val="28"/>
        </w:rPr>
        <w:t>有關教學實務升等相關規定另訂之。</w:t>
      </w:r>
    </w:p>
    <w:p w:rsidR="00C662AA" w:rsidRPr="00672DA8" w:rsidRDefault="00C662AA" w:rsidP="00C662AA">
      <w:pPr>
        <w:widowControl/>
        <w:adjustRightInd w:val="0"/>
        <w:snapToGrid w:val="0"/>
        <w:ind w:left="1417" w:right="641" w:hangingChars="506" w:hanging="1417"/>
        <w:rPr>
          <w:rFonts w:eastAsia="標楷體"/>
          <w:sz w:val="28"/>
          <w:szCs w:val="28"/>
        </w:rPr>
      </w:pPr>
      <w:r w:rsidRPr="00672DA8">
        <w:rPr>
          <w:rFonts w:eastAsia="標楷體"/>
          <w:sz w:val="28"/>
          <w:szCs w:val="28"/>
        </w:rPr>
        <w:t xml:space="preserve">　十一、</w:t>
      </w:r>
      <w:r w:rsidRPr="00672DA8">
        <w:rPr>
          <w:rFonts w:eastAsia="標楷體"/>
          <w:sz w:val="28"/>
          <w:szCs w:val="28"/>
        </w:rPr>
        <w:t xml:space="preserve">  </w:t>
      </w:r>
      <w:r w:rsidR="00542FED">
        <w:rPr>
          <w:rFonts w:eastAsia="標楷體"/>
          <w:sz w:val="28"/>
          <w:szCs w:val="28"/>
        </w:rPr>
        <w:t>本</w:t>
      </w:r>
      <w:r w:rsidR="00542FED">
        <w:rPr>
          <w:rFonts w:eastAsia="標楷體" w:hint="eastAsia"/>
          <w:sz w:val="28"/>
          <w:szCs w:val="28"/>
        </w:rPr>
        <w:t>所</w:t>
      </w:r>
      <w:r w:rsidRPr="00672DA8">
        <w:rPr>
          <w:rFonts w:eastAsia="標楷體"/>
          <w:sz w:val="28"/>
          <w:szCs w:val="28"/>
        </w:rPr>
        <w:t>教師教學服務成績依本校教師評鑑辦法所定「教學」、「輔導及服務」評鑑項目核予成績，</w:t>
      </w:r>
      <w:proofErr w:type="gramStart"/>
      <w:r w:rsidRPr="00672DA8">
        <w:rPr>
          <w:rFonts w:eastAsia="標楷體"/>
          <w:sz w:val="28"/>
          <w:szCs w:val="28"/>
        </w:rPr>
        <w:t>再按配分</w:t>
      </w:r>
      <w:proofErr w:type="gramEnd"/>
      <w:r w:rsidRPr="00672DA8">
        <w:rPr>
          <w:rFonts w:eastAsia="標楷體"/>
          <w:sz w:val="28"/>
          <w:szCs w:val="28"/>
        </w:rPr>
        <w:t>規定換算分數填具「</w:t>
      </w:r>
      <w:r w:rsidRPr="00542FED">
        <w:rPr>
          <w:rFonts w:eastAsia="標楷體"/>
          <w:color w:val="FF0000"/>
          <w:sz w:val="28"/>
          <w:szCs w:val="28"/>
        </w:rPr>
        <w:t>臺北市立</w:t>
      </w:r>
      <w:r w:rsidRPr="00542FED">
        <w:rPr>
          <w:rFonts w:eastAsia="標楷體"/>
          <w:color w:val="FF0000"/>
          <w:sz w:val="28"/>
          <w:szCs w:val="28"/>
        </w:rPr>
        <w:lastRenderedPageBreak/>
        <w:t>大學體育學院</w:t>
      </w:r>
      <w:r w:rsidR="00542FED" w:rsidRPr="00542FED">
        <w:rPr>
          <w:rFonts w:eastAsia="標楷體" w:hint="eastAsia"/>
          <w:color w:val="FF0000"/>
          <w:sz w:val="28"/>
          <w:szCs w:val="28"/>
        </w:rPr>
        <w:t>競技運動訓練研究所</w:t>
      </w:r>
      <w:r w:rsidRPr="00542FED">
        <w:rPr>
          <w:rFonts w:eastAsia="標楷體"/>
          <w:color w:val="FF0000"/>
          <w:sz w:val="28"/>
          <w:szCs w:val="28"/>
        </w:rPr>
        <w:t>教師升等教學服務成績考核評分表</w:t>
      </w:r>
      <w:r w:rsidRPr="00672DA8">
        <w:rPr>
          <w:rFonts w:eastAsia="標楷體"/>
          <w:sz w:val="28"/>
          <w:szCs w:val="28"/>
        </w:rPr>
        <w:t>」（如附表）。</w:t>
      </w:r>
    </w:p>
    <w:p w:rsidR="00C662AA" w:rsidRPr="00672DA8" w:rsidRDefault="00C662AA" w:rsidP="00C662AA">
      <w:pPr>
        <w:adjustRightInd w:val="0"/>
        <w:snapToGrid w:val="0"/>
        <w:rPr>
          <w:rFonts w:eastAsia="標楷體"/>
          <w:sz w:val="28"/>
          <w:szCs w:val="28"/>
        </w:rPr>
      </w:pPr>
      <w:r w:rsidRPr="00672DA8">
        <w:rPr>
          <w:rFonts w:eastAsia="標楷體"/>
          <w:sz w:val="28"/>
          <w:szCs w:val="28"/>
        </w:rPr>
        <w:t xml:space="preserve">　十二、</w:t>
      </w:r>
      <w:r w:rsidRPr="00672DA8">
        <w:rPr>
          <w:rFonts w:eastAsia="標楷體"/>
          <w:sz w:val="28"/>
          <w:szCs w:val="28"/>
        </w:rPr>
        <w:t xml:space="preserve">  </w:t>
      </w:r>
      <w:r w:rsidR="00542FED">
        <w:rPr>
          <w:rFonts w:eastAsia="標楷體"/>
          <w:sz w:val="28"/>
          <w:szCs w:val="28"/>
        </w:rPr>
        <w:t>本</w:t>
      </w:r>
      <w:r w:rsidR="00542FED">
        <w:rPr>
          <w:rFonts w:eastAsia="標楷體" w:hint="eastAsia"/>
          <w:sz w:val="28"/>
          <w:szCs w:val="28"/>
        </w:rPr>
        <w:t>所</w:t>
      </w:r>
      <w:r w:rsidRPr="00672DA8">
        <w:rPr>
          <w:rFonts w:eastAsia="標楷體"/>
          <w:sz w:val="28"/>
          <w:szCs w:val="28"/>
        </w:rPr>
        <w:t>專任教師升等，應符合下列各款條件：</w:t>
      </w:r>
    </w:p>
    <w:p w:rsidR="00C662AA" w:rsidRPr="00672DA8" w:rsidRDefault="00C662AA" w:rsidP="00C662AA">
      <w:pPr>
        <w:adjustRightInd w:val="0"/>
        <w:snapToGrid w:val="0"/>
        <w:rPr>
          <w:rFonts w:eastAsia="標楷體"/>
          <w:sz w:val="28"/>
          <w:szCs w:val="28"/>
        </w:rPr>
      </w:pPr>
      <w:r w:rsidRPr="00672DA8">
        <w:rPr>
          <w:rFonts w:eastAsia="標楷體"/>
          <w:sz w:val="28"/>
          <w:szCs w:val="28"/>
        </w:rPr>
        <w:t xml:space="preserve">     (</w:t>
      </w:r>
      <w:r w:rsidRPr="00672DA8">
        <w:rPr>
          <w:rFonts w:eastAsia="標楷體"/>
          <w:sz w:val="28"/>
          <w:szCs w:val="28"/>
        </w:rPr>
        <w:t>一</w:t>
      </w:r>
      <w:r w:rsidRPr="00672DA8">
        <w:rPr>
          <w:rFonts w:eastAsia="標楷體"/>
          <w:sz w:val="28"/>
          <w:szCs w:val="28"/>
        </w:rPr>
        <w:t>)</w:t>
      </w:r>
      <w:r w:rsidRPr="00672DA8">
        <w:rPr>
          <w:rFonts w:eastAsia="標楷體"/>
          <w:sz w:val="28"/>
          <w:szCs w:val="28"/>
        </w:rPr>
        <w:t>講師申請升等助理教授者應具有以下資格之一：</w:t>
      </w:r>
    </w:p>
    <w:p w:rsidR="00C662AA" w:rsidRPr="00672DA8" w:rsidRDefault="00C662AA" w:rsidP="00C662AA">
      <w:pPr>
        <w:adjustRightInd w:val="0"/>
        <w:snapToGrid w:val="0"/>
        <w:ind w:leftChars="472" w:left="1133"/>
        <w:rPr>
          <w:rFonts w:eastAsia="標楷體"/>
          <w:sz w:val="28"/>
          <w:szCs w:val="28"/>
        </w:rPr>
      </w:pPr>
      <w:r w:rsidRPr="00672DA8">
        <w:rPr>
          <w:rFonts w:eastAsia="標楷體"/>
          <w:sz w:val="28"/>
          <w:szCs w:val="28"/>
        </w:rPr>
        <w:t xml:space="preserve">  1.</w:t>
      </w:r>
      <w:r w:rsidRPr="00672DA8">
        <w:rPr>
          <w:rFonts w:eastAsia="標楷體"/>
          <w:sz w:val="28"/>
          <w:szCs w:val="28"/>
        </w:rPr>
        <w:t>具有博士學位或其同等學歷證書，成績優良，並有專門著作者。</w:t>
      </w:r>
    </w:p>
    <w:p w:rsidR="00C662AA" w:rsidRPr="00672DA8" w:rsidRDefault="00C662AA" w:rsidP="00C662AA">
      <w:pPr>
        <w:adjustRightInd w:val="0"/>
        <w:snapToGrid w:val="0"/>
        <w:ind w:leftChars="472" w:left="1707" w:hangingChars="205" w:hanging="574"/>
        <w:rPr>
          <w:rFonts w:eastAsia="標楷體"/>
          <w:sz w:val="28"/>
          <w:szCs w:val="28"/>
        </w:rPr>
      </w:pPr>
      <w:r w:rsidRPr="00672DA8">
        <w:rPr>
          <w:rFonts w:eastAsia="標楷體"/>
          <w:sz w:val="28"/>
          <w:szCs w:val="28"/>
        </w:rPr>
        <w:t xml:space="preserve">  2.</w:t>
      </w:r>
      <w:r w:rsidRPr="00672DA8">
        <w:rPr>
          <w:rFonts w:eastAsia="標楷體"/>
          <w:sz w:val="28"/>
          <w:szCs w:val="28"/>
        </w:rPr>
        <w:t>具有碩士學位或其同等學歷證書，曾從事與所習學科有關之研究工作、專門職業或職務四年以上，成績優良，並有專門著作者。</w:t>
      </w:r>
    </w:p>
    <w:p w:rsidR="00C662AA" w:rsidRPr="00672DA8" w:rsidRDefault="00C662AA" w:rsidP="00C662AA">
      <w:pPr>
        <w:adjustRightInd w:val="0"/>
        <w:snapToGrid w:val="0"/>
        <w:ind w:leftChars="472" w:left="1133" w:firstLine="1"/>
        <w:rPr>
          <w:rFonts w:eastAsia="標楷體"/>
          <w:sz w:val="28"/>
          <w:szCs w:val="28"/>
        </w:rPr>
      </w:pPr>
      <w:r w:rsidRPr="00672DA8">
        <w:rPr>
          <w:rFonts w:eastAsia="標楷體"/>
          <w:sz w:val="28"/>
          <w:szCs w:val="28"/>
        </w:rPr>
        <w:t xml:space="preserve">  3.</w:t>
      </w:r>
      <w:r w:rsidRPr="00672DA8">
        <w:rPr>
          <w:rFonts w:eastAsia="標楷體"/>
          <w:sz w:val="28"/>
          <w:szCs w:val="28"/>
        </w:rPr>
        <w:t>曾任講師三年以上，成績優良，並有專門著作者。</w:t>
      </w:r>
    </w:p>
    <w:p w:rsidR="00C662AA" w:rsidRPr="00672DA8" w:rsidRDefault="00C662AA" w:rsidP="00C662AA">
      <w:pPr>
        <w:adjustRightInd w:val="0"/>
        <w:snapToGrid w:val="0"/>
        <w:rPr>
          <w:rFonts w:eastAsia="標楷體"/>
          <w:sz w:val="28"/>
          <w:szCs w:val="28"/>
        </w:rPr>
      </w:pPr>
      <w:r w:rsidRPr="00672DA8">
        <w:rPr>
          <w:rFonts w:eastAsia="標楷體"/>
          <w:sz w:val="28"/>
          <w:szCs w:val="28"/>
        </w:rPr>
        <w:t xml:space="preserve">     (</w:t>
      </w:r>
      <w:r w:rsidRPr="00672DA8">
        <w:rPr>
          <w:rFonts w:eastAsia="標楷體"/>
          <w:sz w:val="28"/>
          <w:szCs w:val="28"/>
        </w:rPr>
        <w:t>二</w:t>
      </w:r>
      <w:r w:rsidRPr="00672DA8">
        <w:rPr>
          <w:rFonts w:eastAsia="標楷體"/>
          <w:sz w:val="28"/>
          <w:szCs w:val="28"/>
        </w:rPr>
        <w:t>)</w:t>
      </w:r>
      <w:r w:rsidRPr="00672DA8">
        <w:rPr>
          <w:rFonts w:eastAsia="標楷體"/>
          <w:sz w:val="28"/>
          <w:szCs w:val="28"/>
        </w:rPr>
        <w:t>、助理教授申請升等副教授者應具有以下資格之一：</w:t>
      </w:r>
    </w:p>
    <w:p w:rsidR="00C662AA" w:rsidRPr="00672DA8" w:rsidRDefault="00C662AA" w:rsidP="00C662AA">
      <w:pPr>
        <w:adjustRightInd w:val="0"/>
        <w:snapToGrid w:val="0"/>
        <w:ind w:leftChars="472" w:left="1699" w:hangingChars="202" w:hanging="566"/>
        <w:rPr>
          <w:rFonts w:eastAsia="標楷體"/>
          <w:sz w:val="28"/>
          <w:szCs w:val="28"/>
        </w:rPr>
      </w:pPr>
      <w:r w:rsidRPr="00672DA8">
        <w:rPr>
          <w:rFonts w:eastAsia="標楷體"/>
          <w:sz w:val="28"/>
          <w:szCs w:val="28"/>
        </w:rPr>
        <w:t xml:space="preserve">  1.</w:t>
      </w:r>
      <w:r w:rsidRPr="00672DA8">
        <w:rPr>
          <w:rFonts w:eastAsia="標楷體"/>
          <w:sz w:val="28"/>
          <w:szCs w:val="28"/>
        </w:rPr>
        <w:t>具有博士學位或其同等學歷證書，曾從事與所習學科有關之研究工作、專門職業或職務四年以上，成績優良，並有專門著作者。</w:t>
      </w:r>
    </w:p>
    <w:p w:rsidR="00C662AA" w:rsidRPr="00672DA8" w:rsidRDefault="00C662AA" w:rsidP="00C662AA">
      <w:pPr>
        <w:adjustRightInd w:val="0"/>
        <w:snapToGrid w:val="0"/>
        <w:ind w:leftChars="473" w:left="1981" w:hangingChars="302" w:hanging="846"/>
        <w:rPr>
          <w:rFonts w:eastAsia="標楷體"/>
          <w:sz w:val="28"/>
          <w:szCs w:val="28"/>
        </w:rPr>
      </w:pPr>
      <w:r w:rsidRPr="00672DA8">
        <w:rPr>
          <w:rFonts w:eastAsia="標楷體"/>
          <w:sz w:val="28"/>
          <w:szCs w:val="28"/>
        </w:rPr>
        <w:t xml:space="preserve">  2.</w:t>
      </w:r>
      <w:r w:rsidRPr="00672DA8">
        <w:rPr>
          <w:rFonts w:eastAsia="標楷體"/>
          <w:sz w:val="28"/>
          <w:szCs w:val="28"/>
        </w:rPr>
        <w:t>曾任助理教授三年以上，成績優良，並有專門著作者。</w:t>
      </w:r>
    </w:p>
    <w:p w:rsidR="00C662AA" w:rsidRPr="00672DA8" w:rsidRDefault="00C662AA" w:rsidP="00C662AA">
      <w:pPr>
        <w:adjustRightInd w:val="0"/>
        <w:snapToGrid w:val="0"/>
        <w:ind w:firstLineChars="253" w:firstLine="708"/>
        <w:rPr>
          <w:rFonts w:eastAsia="標楷體"/>
          <w:sz w:val="28"/>
          <w:szCs w:val="28"/>
        </w:rPr>
      </w:pPr>
      <w:r w:rsidRPr="00672DA8">
        <w:rPr>
          <w:rFonts w:eastAsia="標楷體"/>
          <w:sz w:val="28"/>
          <w:szCs w:val="28"/>
        </w:rPr>
        <w:t>(</w:t>
      </w:r>
      <w:r w:rsidRPr="00672DA8">
        <w:rPr>
          <w:rFonts w:eastAsia="標楷體"/>
          <w:sz w:val="28"/>
          <w:szCs w:val="28"/>
        </w:rPr>
        <w:t>三</w:t>
      </w:r>
      <w:r w:rsidRPr="00672DA8">
        <w:rPr>
          <w:rFonts w:eastAsia="標楷體"/>
          <w:sz w:val="28"/>
          <w:szCs w:val="28"/>
        </w:rPr>
        <w:t>)</w:t>
      </w:r>
      <w:r w:rsidRPr="00672DA8">
        <w:rPr>
          <w:rFonts w:eastAsia="標楷體"/>
          <w:sz w:val="28"/>
          <w:szCs w:val="28"/>
        </w:rPr>
        <w:t>副教授申請升等教授者應具有以下資格之一：</w:t>
      </w:r>
    </w:p>
    <w:p w:rsidR="00C662AA" w:rsidRPr="00672DA8" w:rsidRDefault="00C662AA" w:rsidP="00C662AA">
      <w:pPr>
        <w:adjustRightInd w:val="0"/>
        <w:snapToGrid w:val="0"/>
        <w:ind w:leftChars="471" w:left="1696" w:hangingChars="202" w:hanging="566"/>
        <w:rPr>
          <w:rFonts w:eastAsia="標楷體"/>
          <w:sz w:val="28"/>
          <w:szCs w:val="28"/>
        </w:rPr>
      </w:pPr>
      <w:r w:rsidRPr="00672DA8">
        <w:rPr>
          <w:rFonts w:eastAsia="標楷體"/>
          <w:sz w:val="28"/>
          <w:szCs w:val="28"/>
        </w:rPr>
        <w:t xml:space="preserve">  1.</w:t>
      </w:r>
      <w:r w:rsidRPr="00672DA8">
        <w:rPr>
          <w:rFonts w:eastAsia="標楷體"/>
          <w:sz w:val="28"/>
          <w:szCs w:val="28"/>
        </w:rPr>
        <w:t>具有博士學位或其同等學歷證書，曾從事與所習學科有關之研究工作、專門職業或職務八年以上，成績優良，有創作或發明，在學術上有重要貢獻或重要專門著作者。</w:t>
      </w:r>
    </w:p>
    <w:p w:rsidR="00C662AA" w:rsidRPr="00672DA8" w:rsidRDefault="00C662AA" w:rsidP="00C662AA">
      <w:pPr>
        <w:adjustRightInd w:val="0"/>
        <w:snapToGrid w:val="0"/>
        <w:ind w:leftChars="472" w:left="1133"/>
        <w:rPr>
          <w:rFonts w:eastAsia="標楷體"/>
          <w:sz w:val="28"/>
          <w:szCs w:val="28"/>
        </w:rPr>
      </w:pPr>
      <w:r w:rsidRPr="00672DA8">
        <w:rPr>
          <w:rFonts w:eastAsia="標楷體"/>
          <w:sz w:val="28"/>
          <w:szCs w:val="28"/>
        </w:rPr>
        <w:t xml:space="preserve">  2.</w:t>
      </w:r>
      <w:r w:rsidRPr="00672DA8">
        <w:rPr>
          <w:rFonts w:eastAsia="標楷體"/>
          <w:sz w:val="28"/>
          <w:szCs w:val="28"/>
        </w:rPr>
        <w:t>曾任副教授三年以上，成績優良，並有重要專門著作者。</w:t>
      </w:r>
    </w:p>
    <w:p w:rsidR="00C662AA" w:rsidRPr="00672DA8" w:rsidRDefault="00C662AA" w:rsidP="00C662AA">
      <w:pPr>
        <w:adjustRightInd w:val="0"/>
        <w:snapToGrid w:val="0"/>
        <w:ind w:leftChars="295" w:left="708" w:firstLine="1"/>
        <w:rPr>
          <w:rFonts w:eastAsia="標楷體"/>
          <w:sz w:val="28"/>
          <w:szCs w:val="28"/>
        </w:rPr>
      </w:pPr>
      <w:r w:rsidRPr="00672DA8">
        <w:rPr>
          <w:rFonts w:eastAsia="標楷體"/>
          <w:sz w:val="28"/>
          <w:szCs w:val="28"/>
        </w:rPr>
        <w:t>前項所述成績優良係指通過本校教師評鑑。任教年資之計算，依該等級教師證書所載年月起計。但該教師職級證明所載年資起計之年月，後於教師證書所載年月者，從該教師職級證明所載年月起計；年資計算至提出升等申請當學期結束日為止。</w:t>
      </w:r>
    </w:p>
    <w:p w:rsidR="00C662AA" w:rsidRPr="00672DA8" w:rsidRDefault="00542FED" w:rsidP="00C662AA">
      <w:pPr>
        <w:adjustRightInd w:val="0"/>
        <w:snapToGrid w:val="0"/>
        <w:ind w:leftChars="295" w:left="708"/>
        <w:rPr>
          <w:rFonts w:eastAsia="標楷體"/>
          <w:sz w:val="28"/>
          <w:szCs w:val="28"/>
        </w:rPr>
      </w:pPr>
      <w:r>
        <w:rPr>
          <w:rFonts w:eastAsia="標楷體"/>
          <w:sz w:val="28"/>
          <w:szCs w:val="28"/>
        </w:rPr>
        <w:t>本</w:t>
      </w:r>
      <w:r>
        <w:rPr>
          <w:rFonts w:eastAsia="標楷體" w:hint="eastAsia"/>
          <w:sz w:val="28"/>
          <w:szCs w:val="28"/>
        </w:rPr>
        <w:t>所</w:t>
      </w:r>
      <w:r w:rsidR="00C662AA" w:rsidRPr="00672DA8">
        <w:rPr>
          <w:rFonts w:eastAsia="標楷體"/>
          <w:sz w:val="28"/>
          <w:szCs w:val="28"/>
        </w:rPr>
        <w:t>專任教師於提出升等之該學期，必須有在校任教授課之事實。具下列情形之一者，不得申請升等：</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一</w:t>
      </w:r>
      <w:r w:rsidRPr="00672DA8">
        <w:rPr>
          <w:rFonts w:eastAsia="標楷體"/>
          <w:sz w:val="28"/>
          <w:szCs w:val="28"/>
        </w:rPr>
        <w:t>)</w:t>
      </w:r>
      <w:r w:rsidRPr="00672DA8">
        <w:rPr>
          <w:rFonts w:eastAsia="標楷體"/>
          <w:sz w:val="28"/>
          <w:szCs w:val="28"/>
        </w:rPr>
        <w:t>專門著作（技術報告、藝術作品或成就證明、體育成就證明及技術報告）或所具專長與任教科目無關者。</w:t>
      </w:r>
    </w:p>
    <w:p w:rsidR="00C662AA" w:rsidRPr="00672DA8" w:rsidRDefault="00C662AA" w:rsidP="00C662AA">
      <w:pPr>
        <w:adjustRightInd w:val="0"/>
        <w:snapToGrid w:val="0"/>
        <w:ind w:leftChars="295" w:left="708" w:firstLine="1"/>
        <w:rPr>
          <w:rFonts w:eastAsia="標楷體"/>
          <w:sz w:val="28"/>
          <w:szCs w:val="28"/>
        </w:rPr>
      </w:pPr>
      <w:r w:rsidRPr="00672DA8">
        <w:rPr>
          <w:rFonts w:eastAsia="標楷體"/>
          <w:sz w:val="28"/>
          <w:szCs w:val="28"/>
        </w:rPr>
        <w:t>(</w:t>
      </w:r>
      <w:r w:rsidRPr="00672DA8">
        <w:rPr>
          <w:rFonts w:eastAsia="標楷體"/>
          <w:sz w:val="28"/>
          <w:szCs w:val="28"/>
        </w:rPr>
        <w:t>二</w:t>
      </w:r>
      <w:r w:rsidRPr="00672DA8">
        <w:rPr>
          <w:rFonts w:eastAsia="標楷體"/>
          <w:sz w:val="28"/>
          <w:szCs w:val="28"/>
        </w:rPr>
        <w:t>)</w:t>
      </w:r>
      <w:r w:rsidRPr="00672DA8">
        <w:rPr>
          <w:rFonts w:eastAsia="標楷體"/>
          <w:sz w:val="28"/>
          <w:szCs w:val="28"/>
        </w:rPr>
        <w:t>任職本校未滿一學年之專任教師。</w:t>
      </w:r>
    </w:p>
    <w:p w:rsidR="00C662AA" w:rsidRPr="00672DA8" w:rsidRDefault="00C662AA" w:rsidP="00C662AA">
      <w:pPr>
        <w:adjustRightInd w:val="0"/>
        <w:snapToGrid w:val="0"/>
        <w:ind w:leftChars="295" w:left="708"/>
        <w:rPr>
          <w:rFonts w:eastAsia="標楷體"/>
          <w:sz w:val="28"/>
          <w:szCs w:val="28"/>
        </w:rPr>
      </w:pPr>
      <w:r w:rsidRPr="00672DA8">
        <w:rPr>
          <w:rFonts w:eastAsia="標楷體"/>
          <w:sz w:val="28"/>
          <w:szCs w:val="28"/>
        </w:rPr>
        <w:t>(</w:t>
      </w:r>
      <w:r w:rsidRPr="00672DA8">
        <w:rPr>
          <w:rFonts w:eastAsia="標楷體"/>
          <w:sz w:val="28"/>
          <w:szCs w:val="28"/>
        </w:rPr>
        <w:t>三</w:t>
      </w:r>
      <w:r w:rsidRPr="00672DA8">
        <w:rPr>
          <w:rFonts w:eastAsia="標楷體"/>
          <w:sz w:val="28"/>
          <w:szCs w:val="28"/>
        </w:rPr>
        <w:t>)</w:t>
      </w:r>
      <w:r w:rsidRPr="00672DA8">
        <w:rPr>
          <w:rFonts w:eastAsia="標楷體"/>
          <w:sz w:val="28"/>
          <w:szCs w:val="28"/>
        </w:rPr>
        <w:t>以全時在國內外進修、研究、出國講學及留職停薪期間者。</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四</w:t>
      </w:r>
      <w:r w:rsidRPr="00672DA8">
        <w:rPr>
          <w:rFonts w:eastAsia="標楷體"/>
          <w:sz w:val="28"/>
          <w:szCs w:val="28"/>
        </w:rPr>
        <w:t>)</w:t>
      </w:r>
      <w:r w:rsidRPr="00672DA8">
        <w:rPr>
          <w:rFonts w:eastAsia="標楷體"/>
          <w:sz w:val="28"/>
          <w:szCs w:val="28"/>
        </w:rPr>
        <w:t>借調其他機關服務，而未能履行專任教師之職責達一學期以上，於返校任職未滿一學期者。</w:t>
      </w:r>
    </w:p>
    <w:p w:rsidR="00C662AA" w:rsidRPr="00672DA8" w:rsidRDefault="00C662AA" w:rsidP="00C662AA">
      <w:pPr>
        <w:adjustRightInd w:val="0"/>
        <w:snapToGrid w:val="0"/>
        <w:ind w:leftChars="295" w:left="708" w:firstLine="1"/>
        <w:rPr>
          <w:rFonts w:eastAsia="標楷體"/>
          <w:sz w:val="28"/>
          <w:szCs w:val="28"/>
        </w:rPr>
      </w:pPr>
      <w:r w:rsidRPr="00672DA8">
        <w:rPr>
          <w:rFonts w:eastAsia="標楷體"/>
          <w:sz w:val="28"/>
          <w:szCs w:val="28"/>
        </w:rPr>
        <w:t>(</w:t>
      </w:r>
      <w:r w:rsidRPr="00672DA8">
        <w:rPr>
          <w:rFonts w:eastAsia="標楷體"/>
          <w:sz w:val="28"/>
          <w:szCs w:val="28"/>
        </w:rPr>
        <w:t>五</w:t>
      </w:r>
      <w:r w:rsidRPr="00672DA8">
        <w:rPr>
          <w:rFonts w:eastAsia="標楷體"/>
          <w:sz w:val="28"/>
          <w:szCs w:val="28"/>
        </w:rPr>
        <w:t>)</w:t>
      </w:r>
      <w:r w:rsidRPr="00672DA8">
        <w:rPr>
          <w:rFonts w:eastAsia="標楷體"/>
          <w:sz w:val="28"/>
          <w:szCs w:val="28"/>
        </w:rPr>
        <w:t>延長病假達一學期者。</w:t>
      </w:r>
    </w:p>
    <w:p w:rsidR="00C662AA" w:rsidRPr="00672DA8" w:rsidRDefault="00C662AA" w:rsidP="00C662AA">
      <w:pPr>
        <w:adjustRightInd w:val="0"/>
        <w:snapToGrid w:val="0"/>
        <w:ind w:leftChars="295" w:left="708" w:firstLine="1"/>
        <w:rPr>
          <w:rFonts w:eastAsia="標楷體"/>
          <w:sz w:val="28"/>
          <w:szCs w:val="28"/>
        </w:rPr>
      </w:pPr>
      <w:r w:rsidRPr="00672DA8">
        <w:rPr>
          <w:rFonts w:eastAsia="標楷體"/>
          <w:sz w:val="28"/>
          <w:szCs w:val="28"/>
        </w:rPr>
        <w:t>(</w:t>
      </w:r>
      <w:r w:rsidRPr="00672DA8">
        <w:rPr>
          <w:rFonts w:eastAsia="標楷體"/>
          <w:sz w:val="28"/>
          <w:szCs w:val="28"/>
        </w:rPr>
        <w:t>六</w:t>
      </w:r>
      <w:r w:rsidRPr="00672DA8">
        <w:rPr>
          <w:rFonts w:eastAsia="標楷體"/>
          <w:sz w:val="28"/>
          <w:szCs w:val="28"/>
        </w:rPr>
        <w:t>)</w:t>
      </w:r>
      <w:r w:rsidRPr="00672DA8">
        <w:rPr>
          <w:rFonts w:eastAsia="標楷體"/>
          <w:sz w:val="28"/>
          <w:szCs w:val="28"/>
        </w:rPr>
        <w:t>未通過本校教師評鑑者。</w:t>
      </w:r>
    </w:p>
    <w:p w:rsidR="00C662AA" w:rsidRPr="00672DA8" w:rsidRDefault="00C662AA" w:rsidP="00C662AA">
      <w:pPr>
        <w:widowControl/>
        <w:adjustRightInd w:val="0"/>
        <w:snapToGrid w:val="0"/>
        <w:ind w:leftChars="295" w:left="708" w:right="641"/>
        <w:rPr>
          <w:rFonts w:eastAsia="標楷體"/>
          <w:sz w:val="28"/>
          <w:szCs w:val="28"/>
        </w:rPr>
      </w:pPr>
      <w:r w:rsidRPr="00672DA8">
        <w:rPr>
          <w:rFonts w:eastAsia="標楷體"/>
          <w:sz w:val="28"/>
          <w:szCs w:val="28"/>
        </w:rPr>
        <w:t>但提出申請後，審查過程中，有前項第三款至第五款情事者，則不在此限。</w:t>
      </w:r>
    </w:p>
    <w:p w:rsidR="00FC480F" w:rsidRPr="00672DA8" w:rsidRDefault="00C662AA" w:rsidP="00FC480F">
      <w:pPr>
        <w:adjustRightInd w:val="0"/>
        <w:snapToGrid w:val="0"/>
        <w:ind w:left="708" w:hangingChars="253" w:hanging="708"/>
        <w:rPr>
          <w:rFonts w:eastAsia="標楷體"/>
          <w:sz w:val="28"/>
          <w:szCs w:val="28"/>
        </w:rPr>
      </w:pPr>
      <w:r w:rsidRPr="00672DA8">
        <w:rPr>
          <w:rFonts w:eastAsia="標楷體"/>
          <w:sz w:val="28"/>
          <w:szCs w:val="28"/>
        </w:rPr>
        <w:t xml:space="preserve">　十三、</w:t>
      </w:r>
      <w:r w:rsidR="00FC480F" w:rsidRPr="00672DA8">
        <w:rPr>
          <w:rFonts w:eastAsia="標楷體"/>
          <w:sz w:val="28"/>
          <w:szCs w:val="28"/>
        </w:rPr>
        <w:t xml:space="preserve"> </w:t>
      </w:r>
      <w:r w:rsidR="00FC480F" w:rsidRPr="00672DA8">
        <w:rPr>
          <w:rFonts w:eastAsia="標楷體"/>
          <w:sz w:val="28"/>
          <w:szCs w:val="28"/>
        </w:rPr>
        <w:t>本校辦理教師升等資格之審查，分為系（所）初審、院</w:t>
      </w:r>
      <w:proofErr w:type="gramStart"/>
      <w:r w:rsidR="00FC480F" w:rsidRPr="00672DA8">
        <w:rPr>
          <w:rFonts w:eastAsia="標楷體"/>
          <w:sz w:val="28"/>
          <w:szCs w:val="28"/>
        </w:rPr>
        <w:t>複</w:t>
      </w:r>
      <w:proofErr w:type="gramEnd"/>
      <w:r w:rsidR="00FC480F" w:rsidRPr="00672DA8">
        <w:rPr>
          <w:rFonts w:eastAsia="標楷體"/>
          <w:sz w:val="28"/>
          <w:szCs w:val="28"/>
        </w:rPr>
        <w:t>審</w:t>
      </w:r>
      <w:proofErr w:type="gramStart"/>
      <w:r w:rsidR="00FC480F" w:rsidRPr="00672DA8">
        <w:rPr>
          <w:rFonts w:eastAsia="標楷體"/>
          <w:sz w:val="28"/>
          <w:szCs w:val="28"/>
        </w:rPr>
        <w:t>及校決審</w:t>
      </w:r>
      <w:proofErr w:type="gramEnd"/>
      <w:r w:rsidR="00FC480F" w:rsidRPr="00672DA8">
        <w:rPr>
          <w:rFonts w:eastAsia="標楷體"/>
          <w:sz w:val="28"/>
          <w:szCs w:val="28"/>
        </w:rPr>
        <w:t>三級。初審由</w:t>
      </w:r>
      <w:r w:rsidR="00542FED" w:rsidRPr="00672DA8">
        <w:rPr>
          <w:rFonts w:eastAsia="標楷體"/>
          <w:sz w:val="28"/>
          <w:szCs w:val="28"/>
        </w:rPr>
        <w:t>系（所）</w:t>
      </w:r>
      <w:r w:rsidR="00FC480F" w:rsidRPr="00672DA8">
        <w:rPr>
          <w:rFonts w:eastAsia="標楷體"/>
          <w:sz w:val="28"/>
          <w:szCs w:val="28"/>
        </w:rPr>
        <w:t>教評會辦理，</w:t>
      </w:r>
      <w:proofErr w:type="gramStart"/>
      <w:r w:rsidR="00FC480F" w:rsidRPr="00672DA8">
        <w:rPr>
          <w:rFonts w:eastAsia="標楷體"/>
          <w:sz w:val="28"/>
          <w:szCs w:val="28"/>
        </w:rPr>
        <w:t>複</w:t>
      </w:r>
      <w:proofErr w:type="gramEnd"/>
      <w:r w:rsidR="00FC480F" w:rsidRPr="00672DA8">
        <w:rPr>
          <w:rFonts w:eastAsia="標楷體"/>
          <w:sz w:val="28"/>
          <w:szCs w:val="28"/>
        </w:rPr>
        <w:t>審由院教評會辦理，</w:t>
      </w:r>
      <w:proofErr w:type="gramStart"/>
      <w:r w:rsidR="00FC480F" w:rsidRPr="00672DA8">
        <w:rPr>
          <w:rFonts w:eastAsia="標楷體"/>
          <w:sz w:val="28"/>
          <w:szCs w:val="28"/>
        </w:rPr>
        <w:t>複</w:t>
      </w:r>
      <w:proofErr w:type="gramEnd"/>
      <w:r w:rsidR="00FC480F" w:rsidRPr="00672DA8">
        <w:rPr>
          <w:rFonts w:eastAsia="標楷體"/>
          <w:sz w:val="28"/>
          <w:szCs w:val="28"/>
        </w:rPr>
        <w:t>審通過後</w:t>
      </w:r>
      <w:proofErr w:type="gramStart"/>
      <w:r w:rsidR="00FC480F" w:rsidRPr="00672DA8">
        <w:rPr>
          <w:rFonts w:eastAsia="標楷體"/>
          <w:sz w:val="28"/>
          <w:szCs w:val="28"/>
        </w:rPr>
        <w:t>提送校教</w:t>
      </w:r>
      <w:proofErr w:type="gramEnd"/>
      <w:r w:rsidR="00FC480F" w:rsidRPr="00672DA8">
        <w:rPr>
          <w:rFonts w:eastAsia="標楷體"/>
          <w:sz w:val="28"/>
          <w:szCs w:val="28"/>
        </w:rPr>
        <w:t>評會決審，校教評會於每學期結束前完成審議。</w:t>
      </w:r>
    </w:p>
    <w:p w:rsidR="00FC480F" w:rsidRPr="00672DA8" w:rsidRDefault="00FC480F" w:rsidP="00FC480F">
      <w:pPr>
        <w:adjustRightInd w:val="0"/>
        <w:snapToGrid w:val="0"/>
        <w:ind w:left="708" w:hangingChars="253" w:hanging="708"/>
        <w:rPr>
          <w:rFonts w:eastAsia="標楷體"/>
          <w:sz w:val="28"/>
          <w:szCs w:val="28"/>
        </w:rPr>
      </w:pPr>
      <w:r w:rsidRPr="00672DA8">
        <w:rPr>
          <w:rFonts w:eastAsia="標楷體"/>
          <w:sz w:val="28"/>
          <w:szCs w:val="28"/>
        </w:rPr>
        <w:t xml:space="preserve">　　</w:t>
      </w:r>
      <w:r w:rsidRPr="00672DA8">
        <w:rPr>
          <w:rFonts w:eastAsia="標楷體"/>
          <w:sz w:val="28"/>
          <w:szCs w:val="28"/>
        </w:rPr>
        <w:t xml:space="preserve"> </w:t>
      </w:r>
      <w:r w:rsidRPr="00672DA8">
        <w:rPr>
          <w:rFonts w:eastAsia="標楷體"/>
          <w:sz w:val="28"/>
          <w:szCs w:val="28"/>
        </w:rPr>
        <w:t>教師升等每年辦理二次，上下學期各一次，升等生效日期分別為八月一日、二月一日。資料不齊或逾期者不予受理，其時程及程序如下：</w:t>
      </w:r>
    </w:p>
    <w:p w:rsidR="00C662AA" w:rsidRPr="00672DA8" w:rsidRDefault="00FC480F" w:rsidP="00FC480F">
      <w:pPr>
        <w:adjustRightInd w:val="0"/>
        <w:snapToGrid w:val="0"/>
        <w:ind w:left="708" w:hangingChars="253" w:hanging="708"/>
        <w:rPr>
          <w:rFonts w:eastAsia="標楷體"/>
          <w:sz w:val="28"/>
          <w:szCs w:val="28"/>
        </w:rPr>
      </w:pPr>
      <w:r w:rsidRPr="00672DA8">
        <w:rPr>
          <w:rFonts w:eastAsia="標楷體"/>
          <w:sz w:val="28"/>
          <w:szCs w:val="28"/>
        </w:rPr>
        <w:t xml:space="preserve">     </w:t>
      </w:r>
      <w:r w:rsidR="00C662AA" w:rsidRPr="00672DA8">
        <w:rPr>
          <w:rFonts w:eastAsia="標楷體"/>
          <w:sz w:val="28"/>
          <w:szCs w:val="28"/>
        </w:rPr>
        <w:t>(</w:t>
      </w:r>
      <w:r w:rsidR="00C662AA" w:rsidRPr="00672DA8">
        <w:rPr>
          <w:rFonts w:eastAsia="標楷體"/>
          <w:sz w:val="28"/>
          <w:szCs w:val="28"/>
        </w:rPr>
        <w:t>一</w:t>
      </w:r>
      <w:r w:rsidR="00C662AA" w:rsidRPr="00672DA8">
        <w:rPr>
          <w:rFonts w:eastAsia="標楷體"/>
          <w:sz w:val="28"/>
          <w:szCs w:val="28"/>
        </w:rPr>
        <w:t>)</w:t>
      </w:r>
      <w:r w:rsidR="00C662AA" w:rsidRPr="00672DA8">
        <w:rPr>
          <w:rFonts w:eastAsia="標楷體"/>
          <w:sz w:val="28"/>
          <w:szCs w:val="28"/>
        </w:rPr>
        <w:t>通知申請：</w:t>
      </w:r>
    </w:p>
    <w:p w:rsidR="00FC480F" w:rsidRPr="00672DA8" w:rsidRDefault="00FC480F" w:rsidP="00C662AA">
      <w:pPr>
        <w:adjustRightInd w:val="0"/>
        <w:snapToGrid w:val="0"/>
        <w:ind w:leftChars="295" w:left="708" w:firstLine="1"/>
        <w:rPr>
          <w:rFonts w:eastAsia="標楷體"/>
          <w:sz w:val="28"/>
          <w:szCs w:val="28"/>
        </w:rPr>
      </w:pPr>
      <w:r w:rsidRPr="00672DA8">
        <w:rPr>
          <w:rFonts w:eastAsia="標楷體"/>
          <w:sz w:val="28"/>
          <w:szCs w:val="28"/>
        </w:rPr>
        <w:t>人事室應於每年一月一日（七月一日）前，通知各系（所）辦理升等事宜。</w:t>
      </w:r>
    </w:p>
    <w:p w:rsidR="00C662AA" w:rsidRPr="00672DA8" w:rsidRDefault="00C662AA" w:rsidP="00C662AA">
      <w:pPr>
        <w:adjustRightInd w:val="0"/>
        <w:snapToGrid w:val="0"/>
        <w:ind w:leftChars="295" w:left="708" w:firstLine="1"/>
        <w:rPr>
          <w:rFonts w:eastAsia="標楷體"/>
          <w:sz w:val="28"/>
          <w:szCs w:val="28"/>
        </w:rPr>
      </w:pPr>
      <w:r w:rsidRPr="00672DA8">
        <w:rPr>
          <w:rFonts w:eastAsia="標楷體"/>
          <w:sz w:val="28"/>
          <w:szCs w:val="28"/>
        </w:rPr>
        <w:lastRenderedPageBreak/>
        <w:t>(</w:t>
      </w:r>
      <w:r w:rsidRPr="00672DA8">
        <w:rPr>
          <w:rFonts w:eastAsia="標楷體"/>
          <w:sz w:val="28"/>
          <w:szCs w:val="28"/>
        </w:rPr>
        <w:t>二</w:t>
      </w:r>
      <w:r w:rsidRPr="00672DA8">
        <w:rPr>
          <w:rFonts w:eastAsia="標楷體"/>
          <w:sz w:val="28"/>
          <w:szCs w:val="28"/>
        </w:rPr>
        <w:t>)</w:t>
      </w:r>
      <w:r w:rsidR="00542FED">
        <w:rPr>
          <w:rFonts w:eastAsia="標楷體" w:hint="eastAsia"/>
          <w:sz w:val="28"/>
          <w:szCs w:val="28"/>
        </w:rPr>
        <w:t>所</w:t>
      </w:r>
      <w:r w:rsidRPr="00672DA8">
        <w:rPr>
          <w:rFonts w:eastAsia="標楷體"/>
          <w:sz w:val="28"/>
          <w:szCs w:val="28"/>
        </w:rPr>
        <w:t>初審：</w:t>
      </w:r>
    </w:p>
    <w:p w:rsidR="00C662AA" w:rsidRPr="00672DA8" w:rsidRDefault="00C662AA" w:rsidP="00C662AA">
      <w:pPr>
        <w:adjustRightInd w:val="0"/>
        <w:snapToGrid w:val="0"/>
        <w:ind w:leftChars="353" w:left="1558" w:hanging="711"/>
        <w:rPr>
          <w:rFonts w:eastAsia="標楷體"/>
          <w:sz w:val="28"/>
          <w:szCs w:val="28"/>
        </w:rPr>
      </w:pPr>
      <w:r w:rsidRPr="00672DA8">
        <w:rPr>
          <w:rFonts w:eastAsia="標楷體"/>
          <w:sz w:val="28"/>
          <w:szCs w:val="28"/>
        </w:rPr>
        <w:t xml:space="preserve">   1.</w:t>
      </w:r>
      <w:r w:rsidR="00FC480F" w:rsidRPr="00672DA8">
        <w:rPr>
          <w:rFonts w:eastAsia="標楷體"/>
          <w:sz w:val="28"/>
          <w:szCs w:val="28"/>
        </w:rPr>
        <w:t>申請升等教師應於每年二月一日（八月一日）前，填妥教師資格審查履歷表及教學服務成績考核評分表，檢齊升等主要著作及參考著作</w:t>
      </w:r>
      <w:r w:rsidR="00FC480F" w:rsidRPr="00672DA8">
        <w:rPr>
          <w:rFonts w:eastAsia="標楷體"/>
          <w:sz w:val="28"/>
          <w:szCs w:val="28"/>
        </w:rPr>
        <w:t>(</w:t>
      </w:r>
      <w:r w:rsidR="00FC480F" w:rsidRPr="00672DA8">
        <w:rPr>
          <w:rFonts w:eastAsia="標楷體"/>
          <w:sz w:val="28"/>
          <w:szCs w:val="28"/>
        </w:rPr>
        <w:t>各一式三份；國外修業期限未達規定但已達三分之二者或藝術類科以作品或成就證明送審，各一式四份</w:t>
      </w:r>
      <w:r w:rsidR="00FC480F" w:rsidRPr="00672DA8">
        <w:rPr>
          <w:rFonts w:eastAsia="標楷體"/>
          <w:sz w:val="28"/>
          <w:szCs w:val="28"/>
        </w:rPr>
        <w:t>)</w:t>
      </w:r>
      <w:r w:rsidR="00542FED">
        <w:rPr>
          <w:rFonts w:eastAsia="標楷體"/>
          <w:sz w:val="28"/>
          <w:szCs w:val="28"/>
        </w:rPr>
        <w:t>，連同其佐證</w:t>
      </w:r>
      <w:proofErr w:type="gramStart"/>
      <w:r w:rsidR="00542FED">
        <w:rPr>
          <w:rFonts w:eastAsia="標楷體"/>
          <w:sz w:val="28"/>
          <w:szCs w:val="28"/>
        </w:rPr>
        <w:t>資料送</w:t>
      </w:r>
      <w:r w:rsidR="00542FED">
        <w:rPr>
          <w:rFonts w:eastAsia="標楷體" w:hint="eastAsia"/>
          <w:sz w:val="28"/>
          <w:szCs w:val="28"/>
        </w:rPr>
        <w:t>所</w:t>
      </w:r>
      <w:r w:rsidR="00FC480F" w:rsidRPr="00672DA8">
        <w:rPr>
          <w:rFonts w:eastAsia="標楷體"/>
          <w:sz w:val="28"/>
          <w:szCs w:val="28"/>
        </w:rPr>
        <w:t>教</w:t>
      </w:r>
      <w:proofErr w:type="gramEnd"/>
      <w:r w:rsidR="00FC480F" w:rsidRPr="00672DA8">
        <w:rPr>
          <w:rFonts w:eastAsia="標楷體"/>
          <w:sz w:val="28"/>
          <w:szCs w:val="28"/>
        </w:rPr>
        <w:t>評會初審，初評教學服務成績達七十分以上，同意申請升等，應於每年二月十五日（八月十五日）前送院教評會辦理</w:t>
      </w:r>
      <w:proofErr w:type="gramStart"/>
      <w:r w:rsidR="00FC480F" w:rsidRPr="00672DA8">
        <w:rPr>
          <w:rFonts w:eastAsia="標楷體"/>
          <w:sz w:val="28"/>
          <w:szCs w:val="28"/>
        </w:rPr>
        <w:t>複</w:t>
      </w:r>
      <w:proofErr w:type="gramEnd"/>
      <w:r w:rsidR="00FC480F" w:rsidRPr="00672DA8">
        <w:rPr>
          <w:rFonts w:eastAsia="標楷體"/>
          <w:sz w:val="28"/>
          <w:szCs w:val="28"/>
        </w:rPr>
        <w:t>審。</w:t>
      </w:r>
    </w:p>
    <w:p w:rsidR="00C662AA" w:rsidRPr="00672DA8" w:rsidRDefault="00C662AA" w:rsidP="00C662AA">
      <w:pPr>
        <w:adjustRightInd w:val="0"/>
        <w:snapToGrid w:val="0"/>
        <w:ind w:leftChars="531" w:left="2825" w:hanging="1551"/>
        <w:rPr>
          <w:rFonts w:eastAsia="標楷體"/>
          <w:sz w:val="28"/>
          <w:szCs w:val="28"/>
        </w:rPr>
      </w:pPr>
      <w:r w:rsidRPr="00672DA8">
        <w:rPr>
          <w:rFonts w:eastAsia="標楷體"/>
          <w:sz w:val="28"/>
          <w:szCs w:val="28"/>
        </w:rPr>
        <w:t>2.</w:t>
      </w:r>
      <w:r w:rsidRPr="00672DA8">
        <w:rPr>
          <w:rFonts w:eastAsia="標楷體"/>
          <w:sz w:val="28"/>
          <w:szCs w:val="28"/>
        </w:rPr>
        <w:t>超過期限未提出申請者則延至下一學期辦理。</w:t>
      </w:r>
    </w:p>
    <w:p w:rsidR="00C662AA" w:rsidRPr="00672DA8" w:rsidRDefault="00C662AA" w:rsidP="00C662AA">
      <w:pPr>
        <w:adjustRightInd w:val="0"/>
        <w:snapToGrid w:val="0"/>
        <w:ind w:leftChars="295" w:left="708" w:firstLine="1"/>
        <w:rPr>
          <w:rFonts w:eastAsia="標楷體"/>
          <w:sz w:val="28"/>
          <w:szCs w:val="28"/>
        </w:rPr>
      </w:pPr>
      <w:r w:rsidRPr="00672DA8">
        <w:rPr>
          <w:rFonts w:eastAsia="標楷體"/>
          <w:sz w:val="28"/>
          <w:szCs w:val="28"/>
        </w:rPr>
        <w:t>(</w:t>
      </w:r>
      <w:r w:rsidRPr="00672DA8">
        <w:rPr>
          <w:rFonts w:eastAsia="標楷體"/>
          <w:sz w:val="28"/>
          <w:szCs w:val="28"/>
        </w:rPr>
        <w:t>三</w:t>
      </w:r>
      <w:r w:rsidRPr="00672DA8">
        <w:rPr>
          <w:rFonts w:eastAsia="標楷體"/>
          <w:sz w:val="28"/>
          <w:szCs w:val="28"/>
        </w:rPr>
        <w:t>)</w:t>
      </w:r>
      <w:r w:rsidRPr="00672DA8">
        <w:rPr>
          <w:rFonts w:eastAsia="標楷體"/>
          <w:sz w:val="28"/>
          <w:szCs w:val="28"/>
        </w:rPr>
        <w:t>院複審：</w:t>
      </w:r>
    </w:p>
    <w:p w:rsidR="00C662AA" w:rsidRPr="00672DA8" w:rsidRDefault="00C662AA" w:rsidP="00C662AA">
      <w:pPr>
        <w:adjustRightInd w:val="0"/>
        <w:snapToGrid w:val="0"/>
        <w:ind w:leftChars="532" w:left="1560" w:hangingChars="101" w:hanging="283"/>
        <w:rPr>
          <w:rFonts w:eastAsia="標楷體"/>
          <w:sz w:val="28"/>
          <w:szCs w:val="28"/>
        </w:rPr>
      </w:pPr>
      <w:r w:rsidRPr="00672DA8">
        <w:rPr>
          <w:rFonts w:eastAsia="標楷體"/>
          <w:sz w:val="28"/>
          <w:szCs w:val="28"/>
        </w:rPr>
        <w:t>1.</w:t>
      </w:r>
      <w:r w:rsidR="00542FED">
        <w:rPr>
          <w:rFonts w:eastAsia="標楷體"/>
          <w:sz w:val="28"/>
          <w:szCs w:val="28"/>
        </w:rPr>
        <w:t>凡通過</w:t>
      </w:r>
      <w:r w:rsidR="00542FED">
        <w:rPr>
          <w:rFonts w:eastAsia="標楷體" w:hint="eastAsia"/>
          <w:sz w:val="28"/>
          <w:szCs w:val="28"/>
        </w:rPr>
        <w:t>所</w:t>
      </w:r>
      <w:r w:rsidR="00FC480F" w:rsidRPr="00672DA8">
        <w:rPr>
          <w:rFonts w:eastAsia="標楷體"/>
          <w:sz w:val="28"/>
          <w:szCs w:val="28"/>
        </w:rPr>
        <w:t>初評之教師，將其升等主要著作、參考著作</w:t>
      </w:r>
      <w:r w:rsidR="00FC480F" w:rsidRPr="00672DA8">
        <w:rPr>
          <w:rFonts w:eastAsia="標楷體"/>
          <w:sz w:val="28"/>
          <w:szCs w:val="28"/>
        </w:rPr>
        <w:t>(</w:t>
      </w:r>
      <w:r w:rsidR="00FC480F" w:rsidRPr="00672DA8">
        <w:rPr>
          <w:rFonts w:eastAsia="標楷體"/>
          <w:sz w:val="28"/>
          <w:szCs w:val="28"/>
        </w:rPr>
        <w:t>各一式三份；國外修業期限未達規定但已達三分之二者或藝術類科之作品或成就證明送審，各一式四份</w:t>
      </w:r>
      <w:r w:rsidR="00FC480F" w:rsidRPr="00672DA8">
        <w:rPr>
          <w:rFonts w:eastAsia="標楷體"/>
          <w:sz w:val="28"/>
          <w:szCs w:val="28"/>
        </w:rPr>
        <w:t>)</w:t>
      </w:r>
      <w:r w:rsidR="00FC480F" w:rsidRPr="00672DA8">
        <w:rPr>
          <w:rFonts w:eastAsia="標楷體"/>
          <w:sz w:val="28"/>
          <w:szCs w:val="28"/>
        </w:rPr>
        <w:t>，連同教師資格審查履歷表、教學服務成績考核評分表及其佐證資料送所屬院教評會審查，院教評會應於三月一日（九月一日）前</w:t>
      </w:r>
      <w:proofErr w:type="gramStart"/>
      <w:r w:rsidR="00FC480F" w:rsidRPr="00672DA8">
        <w:rPr>
          <w:rFonts w:eastAsia="標楷體"/>
          <w:sz w:val="28"/>
          <w:szCs w:val="28"/>
        </w:rPr>
        <w:t>複</w:t>
      </w:r>
      <w:proofErr w:type="gramEnd"/>
      <w:r w:rsidR="00FC480F" w:rsidRPr="00672DA8">
        <w:rPr>
          <w:rFonts w:eastAsia="標楷體"/>
          <w:sz w:val="28"/>
          <w:szCs w:val="28"/>
        </w:rPr>
        <w:t>評教學服務成績達七十分以上，並符合第十四條規定之審查標準，同意辦理校外審查。</w:t>
      </w:r>
    </w:p>
    <w:p w:rsidR="00FC480F" w:rsidRPr="00672DA8" w:rsidRDefault="00C662AA" w:rsidP="00FC480F">
      <w:pPr>
        <w:adjustRightInd w:val="0"/>
        <w:snapToGrid w:val="0"/>
        <w:ind w:leftChars="532" w:left="1560" w:hangingChars="101" w:hanging="283"/>
        <w:rPr>
          <w:rFonts w:eastAsia="標楷體"/>
          <w:sz w:val="28"/>
          <w:szCs w:val="28"/>
        </w:rPr>
      </w:pPr>
      <w:r w:rsidRPr="00672DA8">
        <w:rPr>
          <w:rFonts w:eastAsia="標楷體"/>
          <w:sz w:val="28"/>
          <w:szCs w:val="28"/>
        </w:rPr>
        <w:t>2.</w:t>
      </w:r>
      <w:r w:rsidR="00FC480F" w:rsidRPr="00672DA8">
        <w:rPr>
          <w:rFonts w:eastAsia="標楷體"/>
        </w:rPr>
        <w:t xml:space="preserve"> </w:t>
      </w:r>
      <w:r w:rsidR="00FC480F" w:rsidRPr="00672DA8">
        <w:rPr>
          <w:rFonts w:eastAsia="標楷體"/>
          <w:sz w:val="28"/>
          <w:szCs w:val="28"/>
        </w:rPr>
        <w:t>院校外審查完成並再經院教評會複審通過後，將其升等主要著作、參考著作</w:t>
      </w:r>
      <w:r w:rsidR="00FC480F" w:rsidRPr="00672DA8">
        <w:rPr>
          <w:rFonts w:eastAsia="標楷體"/>
          <w:sz w:val="28"/>
          <w:szCs w:val="28"/>
        </w:rPr>
        <w:t>(</w:t>
      </w:r>
      <w:r w:rsidR="00FC480F" w:rsidRPr="00672DA8">
        <w:rPr>
          <w:rFonts w:eastAsia="標楷體"/>
          <w:sz w:val="28"/>
          <w:szCs w:val="28"/>
        </w:rPr>
        <w:t>各一式三份；國外修業期限未達規定但已達三分之二者或藝術類科之作品或成就證明送審，各一式四份</w:t>
      </w:r>
      <w:r w:rsidR="00FC480F" w:rsidRPr="00672DA8">
        <w:rPr>
          <w:rFonts w:eastAsia="標楷體"/>
          <w:sz w:val="28"/>
          <w:szCs w:val="28"/>
        </w:rPr>
        <w:t>)</w:t>
      </w:r>
      <w:r w:rsidR="00FC480F" w:rsidRPr="00672DA8">
        <w:rPr>
          <w:rFonts w:eastAsia="標楷體"/>
          <w:sz w:val="28"/>
          <w:szCs w:val="28"/>
        </w:rPr>
        <w:t>，連同教師資格審查履歷表、教學服務成績考核評分表及其佐證資料，應於四月三十日（十月三十日）前送人事室彙整提校教評會辦理決審。</w:t>
      </w:r>
    </w:p>
    <w:p w:rsidR="00C662AA" w:rsidRPr="00672DA8" w:rsidRDefault="00FC480F" w:rsidP="00FC480F">
      <w:pPr>
        <w:tabs>
          <w:tab w:val="left" w:pos="567"/>
        </w:tabs>
        <w:adjustRightInd w:val="0"/>
        <w:snapToGrid w:val="0"/>
        <w:rPr>
          <w:rFonts w:eastAsia="標楷體"/>
          <w:sz w:val="28"/>
          <w:szCs w:val="28"/>
        </w:rPr>
      </w:pPr>
      <w:r w:rsidRPr="00672DA8">
        <w:rPr>
          <w:rFonts w:eastAsia="標楷體"/>
          <w:sz w:val="28"/>
          <w:szCs w:val="28"/>
        </w:rPr>
        <w:t xml:space="preserve">     </w:t>
      </w:r>
      <w:r w:rsidR="00C662AA" w:rsidRPr="00672DA8">
        <w:rPr>
          <w:rFonts w:eastAsia="標楷體"/>
          <w:sz w:val="28"/>
          <w:szCs w:val="28"/>
        </w:rPr>
        <w:t>(</w:t>
      </w:r>
      <w:r w:rsidR="00C662AA" w:rsidRPr="00672DA8">
        <w:rPr>
          <w:rFonts w:eastAsia="標楷體"/>
          <w:sz w:val="28"/>
          <w:szCs w:val="28"/>
        </w:rPr>
        <w:t>四</w:t>
      </w:r>
      <w:r w:rsidR="00C662AA" w:rsidRPr="00672DA8">
        <w:rPr>
          <w:rFonts w:eastAsia="標楷體"/>
          <w:sz w:val="28"/>
          <w:szCs w:val="28"/>
        </w:rPr>
        <w:t>)</w:t>
      </w:r>
      <w:r w:rsidR="00C662AA" w:rsidRPr="00672DA8">
        <w:rPr>
          <w:rFonts w:eastAsia="標楷體"/>
          <w:sz w:val="28"/>
          <w:szCs w:val="28"/>
        </w:rPr>
        <w:t>校決審</w:t>
      </w:r>
    </w:p>
    <w:p w:rsidR="00C662AA" w:rsidRPr="00672DA8" w:rsidRDefault="00C662AA" w:rsidP="00C662AA">
      <w:pPr>
        <w:adjustRightInd w:val="0"/>
        <w:snapToGrid w:val="0"/>
        <w:ind w:leftChars="590" w:left="1699" w:hangingChars="101" w:hanging="283"/>
        <w:rPr>
          <w:rFonts w:eastAsia="標楷體"/>
          <w:sz w:val="28"/>
          <w:szCs w:val="28"/>
        </w:rPr>
      </w:pPr>
      <w:r w:rsidRPr="00672DA8">
        <w:rPr>
          <w:rFonts w:eastAsia="標楷體"/>
          <w:sz w:val="28"/>
          <w:szCs w:val="28"/>
        </w:rPr>
        <w:t>1.</w:t>
      </w:r>
      <w:r w:rsidR="00FC480F" w:rsidRPr="00672DA8">
        <w:rPr>
          <w:rFonts w:eastAsia="標楷體"/>
          <w:sz w:val="28"/>
          <w:szCs w:val="28"/>
        </w:rPr>
        <w:t>凡通過院教評會複審之教師，應將其升等主要著作、參考著作</w:t>
      </w:r>
      <w:r w:rsidR="00FC480F" w:rsidRPr="00672DA8">
        <w:rPr>
          <w:rFonts w:eastAsia="標楷體"/>
          <w:sz w:val="28"/>
          <w:szCs w:val="28"/>
        </w:rPr>
        <w:t>(</w:t>
      </w:r>
      <w:r w:rsidR="00FC480F" w:rsidRPr="00672DA8">
        <w:rPr>
          <w:rFonts w:eastAsia="標楷體"/>
          <w:sz w:val="28"/>
          <w:szCs w:val="28"/>
        </w:rPr>
        <w:t>各一式三份；國外修業期限未達規定但已達三分之二者或藝術類科之作品或成就證明送審，各一式四份</w:t>
      </w:r>
      <w:r w:rsidR="00FC480F" w:rsidRPr="00672DA8">
        <w:rPr>
          <w:rFonts w:eastAsia="標楷體"/>
          <w:sz w:val="28"/>
          <w:szCs w:val="28"/>
        </w:rPr>
        <w:t>)</w:t>
      </w:r>
      <w:r w:rsidR="00FC480F" w:rsidRPr="00672DA8">
        <w:rPr>
          <w:rFonts w:eastAsia="標楷體"/>
          <w:sz w:val="28"/>
          <w:szCs w:val="28"/>
        </w:rPr>
        <w:t>，連同教師資格審查履歷表、教學服務成績考核評分表及其佐證資料送校教評會審查。校教評會應於五月十日（十一月十日）前辦理校外審查。</w:t>
      </w:r>
    </w:p>
    <w:p w:rsidR="00C662AA" w:rsidRPr="00672DA8" w:rsidRDefault="00C662AA" w:rsidP="00C662AA">
      <w:pPr>
        <w:adjustRightInd w:val="0"/>
        <w:snapToGrid w:val="0"/>
        <w:ind w:leftChars="590" w:left="1699" w:hangingChars="101" w:hanging="283"/>
        <w:rPr>
          <w:rFonts w:eastAsia="標楷體"/>
          <w:sz w:val="28"/>
          <w:szCs w:val="28"/>
        </w:rPr>
      </w:pPr>
      <w:r w:rsidRPr="00672DA8">
        <w:rPr>
          <w:rFonts w:eastAsia="標楷體"/>
          <w:sz w:val="28"/>
          <w:szCs w:val="28"/>
        </w:rPr>
        <w:t>2.</w:t>
      </w:r>
      <w:r w:rsidR="00FC480F" w:rsidRPr="00672DA8">
        <w:rPr>
          <w:rFonts w:eastAsia="標楷體"/>
          <w:sz w:val="28"/>
          <w:szCs w:val="28"/>
        </w:rPr>
        <w:t>校級外審應於六月三十日（十二月三十日）前完成，由人事室彙整升等主要著作、參考著作</w:t>
      </w:r>
      <w:r w:rsidR="00FC480F" w:rsidRPr="00672DA8">
        <w:rPr>
          <w:rFonts w:eastAsia="標楷體"/>
          <w:sz w:val="28"/>
          <w:szCs w:val="28"/>
        </w:rPr>
        <w:t>(</w:t>
      </w:r>
      <w:r w:rsidR="00FC480F" w:rsidRPr="00672DA8">
        <w:rPr>
          <w:rFonts w:eastAsia="標楷體"/>
          <w:sz w:val="28"/>
          <w:szCs w:val="28"/>
        </w:rPr>
        <w:t>各一式三份；國外修業期限未達規定但已達三分之二者或藝術類科之作品或成就證明送審，各一式四份</w:t>
      </w:r>
      <w:r w:rsidR="00FC480F" w:rsidRPr="00672DA8">
        <w:rPr>
          <w:rFonts w:eastAsia="標楷體"/>
          <w:sz w:val="28"/>
          <w:szCs w:val="28"/>
        </w:rPr>
        <w:t>)</w:t>
      </w:r>
      <w:r w:rsidR="00FC480F" w:rsidRPr="00672DA8">
        <w:rPr>
          <w:rFonts w:eastAsia="標楷體"/>
          <w:sz w:val="28"/>
          <w:szCs w:val="28"/>
        </w:rPr>
        <w:t>，連同教師資格審查履歷表、教學服務成績考核評分表及其佐證資料再提校教評會決審。</w:t>
      </w:r>
    </w:p>
    <w:p w:rsidR="00C662AA" w:rsidRPr="00672DA8" w:rsidRDefault="00C662AA" w:rsidP="005D51DE">
      <w:pPr>
        <w:widowControl/>
        <w:adjustRightInd w:val="0"/>
        <w:snapToGrid w:val="0"/>
        <w:ind w:leftChars="590" w:left="1699" w:right="26" w:hangingChars="101" w:hanging="283"/>
        <w:rPr>
          <w:rFonts w:eastAsia="標楷體"/>
          <w:sz w:val="28"/>
          <w:szCs w:val="28"/>
        </w:rPr>
      </w:pPr>
      <w:r w:rsidRPr="00672DA8">
        <w:rPr>
          <w:rFonts w:eastAsia="標楷體"/>
          <w:sz w:val="28"/>
          <w:szCs w:val="28"/>
        </w:rPr>
        <w:t>3.</w:t>
      </w:r>
      <w:r w:rsidR="00FC480F" w:rsidRPr="00672DA8">
        <w:rPr>
          <w:rFonts w:eastAsia="標楷體"/>
          <w:sz w:val="28"/>
          <w:szCs w:val="28"/>
        </w:rPr>
        <w:t>校教評會應於七月十日（一月十日）前決審完畢，由人事室將會議紀錄簽請校長核定後十日內將審查結果通知有關院、系（所）及申請升等教師。升等通過者，由人事室於規定期限內主動通知辦理報教育部發給教師證書事宜，未能於期限內檢齊有關資料證件送校轉陳教育部辦理教師資格審定因而導致權益受損時，由該升等教師自行負責，不得異議。升等結果若為未通過者，本校應以書面提出具體理由並附註救濟條款告知當事人。</w:t>
      </w:r>
    </w:p>
    <w:p w:rsidR="00C662AA" w:rsidRPr="00672DA8" w:rsidRDefault="00C662AA" w:rsidP="00C662AA">
      <w:pPr>
        <w:tabs>
          <w:tab w:val="left" w:pos="284"/>
        </w:tabs>
        <w:adjustRightInd w:val="0"/>
        <w:snapToGrid w:val="0"/>
        <w:rPr>
          <w:rFonts w:eastAsia="標楷體"/>
          <w:sz w:val="28"/>
          <w:szCs w:val="28"/>
        </w:rPr>
      </w:pPr>
      <w:r w:rsidRPr="00672DA8">
        <w:rPr>
          <w:rFonts w:eastAsia="標楷體"/>
          <w:sz w:val="28"/>
          <w:szCs w:val="28"/>
        </w:rPr>
        <w:t xml:space="preserve">  </w:t>
      </w:r>
      <w:r w:rsidRPr="00672DA8">
        <w:rPr>
          <w:rFonts w:eastAsia="標楷體"/>
          <w:sz w:val="28"/>
          <w:szCs w:val="28"/>
        </w:rPr>
        <w:t>十四、</w:t>
      </w:r>
      <w:r w:rsidRPr="00672DA8">
        <w:rPr>
          <w:rFonts w:eastAsia="標楷體"/>
          <w:sz w:val="28"/>
          <w:szCs w:val="28"/>
        </w:rPr>
        <w:t xml:space="preserve">  </w:t>
      </w:r>
      <w:r w:rsidRPr="00672DA8">
        <w:rPr>
          <w:rFonts w:eastAsia="標楷體"/>
          <w:sz w:val="28"/>
          <w:szCs w:val="28"/>
        </w:rPr>
        <w:t>教師升等校外審查規定如下：</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一</w:t>
      </w:r>
      <w:r w:rsidRPr="00672DA8">
        <w:rPr>
          <w:rFonts w:eastAsia="標楷體"/>
          <w:sz w:val="28"/>
          <w:szCs w:val="28"/>
        </w:rPr>
        <w:t>)</w:t>
      </w:r>
      <w:r w:rsidR="00FC480F" w:rsidRPr="00672DA8">
        <w:rPr>
          <w:rFonts w:eastAsia="標楷體"/>
          <w:sz w:val="28"/>
          <w:szCs w:val="28"/>
        </w:rPr>
        <w:t>各院辦理專門著作（技術報告、藝術作品或成就證明、體育成就證明及技</w:t>
      </w:r>
      <w:r w:rsidR="00FC480F" w:rsidRPr="00672DA8">
        <w:rPr>
          <w:rFonts w:eastAsia="標楷體"/>
          <w:sz w:val="28"/>
          <w:szCs w:val="28"/>
        </w:rPr>
        <w:lastRenderedPageBreak/>
        <w:t>術報告）校外審查時，應由院長以秘密方式聘請校外學者專家三人（國外修業期限未達規定但已達三分之二者或藝術類科之作品或成就證明送審者四人）審查。審查人選由院教評會委員推薦九人以上為參考名單送院長選定人選後，由院辦理校外審查。</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二</w:t>
      </w:r>
      <w:r w:rsidRPr="00672DA8">
        <w:rPr>
          <w:rFonts w:eastAsia="標楷體"/>
          <w:sz w:val="28"/>
          <w:szCs w:val="28"/>
        </w:rPr>
        <w:t>)</w:t>
      </w:r>
      <w:r w:rsidR="00A94846" w:rsidRPr="00672DA8">
        <w:rPr>
          <w:rFonts w:eastAsia="標楷體"/>
          <w:sz w:val="28"/>
          <w:szCs w:val="28"/>
        </w:rPr>
        <w:t>校辦理專門著作（技術報告、藝術作品或成就證明、體育成就證明及技術報告）校外審查時，應簽請校長以秘密方式聘請校外學者專家三人（國外修業期限未達規定但已達三分之二者或藝術類科以作品及成就證明送審者四人）審查。審查人選由校教評會委員推薦九人以上為參考名單送校長選定人選後，由秘書室辦理校級外審。</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三</w:t>
      </w:r>
      <w:r w:rsidRPr="00672DA8">
        <w:rPr>
          <w:rFonts w:eastAsia="標楷體"/>
          <w:sz w:val="28"/>
          <w:szCs w:val="28"/>
        </w:rPr>
        <w:t>)</w:t>
      </w:r>
      <w:r w:rsidRPr="00672DA8">
        <w:rPr>
          <w:rFonts w:eastAsia="標楷體"/>
          <w:sz w:val="28"/>
          <w:szCs w:val="28"/>
        </w:rPr>
        <w:t>校決審之外審委員不得與院複審之外審委員重覆。</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四</w:t>
      </w:r>
      <w:r w:rsidRPr="00672DA8">
        <w:rPr>
          <w:rFonts w:eastAsia="標楷體"/>
          <w:sz w:val="28"/>
          <w:szCs w:val="28"/>
        </w:rPr>
        <w:t>)</w:t>
      </w:r>
      <w:r w:rsidRPr="00672DA8">
        <w:rPr>
          <w:rFonts w:eastAsia="標楷體"/>
          <w:sz w:val="28"/>
          <w:szCs w:val="28"/>
        </w:rPr>
        <w:t>學者專家與送審人有下列關係之一者，應予迴避：</w:t>
      </w:r>
    </w:p>
    <w:p w:rsidR="00C662AA" w:rsidRPr="00672DA8" w:rsidRDefault="00C662AA" w:rsidP="00C662AA">
      <w:pPr>
        <w:adjustRightInd w:val="0"/>
        <w:snapToGrid w:val="0"/>
        <w:ind w:leftChars="413" w:left="1271" w:hangingChars="100" w:hanging="280"/>
        <w:rPr>
          <w:rFonts w:eastAsia="標楷體"/>
          <w:sz w:val="28"/>
          <w:szCs w:val="28"/>
        </w:rPr>
      </w:pPr>
      <w:r w:rsidRPr="00672DA8">
        <w:rPr>
          <w:rFonts w:eastAsia="標楷體"/>
          <w:sz w:val="28"/>
          <w:szCs w:val="28"/>
        </w:rPr>
        <w:t xml:space="preserve">   1.</w:t>
      </w:r>
      <w:r w:rsidRPr="00672DA8">
        <w:rPr>
          <w:rFonts w:eastAsia="標楷體"/>
          <w:sz w:val="28"/>
          <w:szCs w:val="28"/>
        </w:rPr>
        <w:t>送審人之研究指導教授。</w:t>
      </w:r>
    </w:p>
    <w:p w:rsidR="00C662AA" w:rsidRPr="00672DA8" w:rsidRDefault="00C662AA" w:rsidP="00C662AA">
      <w:pPr>
        <w:adjustRightInd w:val="0"/>
        <w:snapToGrid w:val="0"/>
        <w:ind w:leftChars="413" w:left="1271" w:hangingChars="100" w:hanging="280"/>
        <w:rPr>
          <w:rFonts w:eastAsia="標楷體"/>
          <w:sz w:val="28"/>
          <w:szCs w:val="28"/>
        </w:rPr>
      </w:pPr>
      <w:r w:rsidRPr="00672DA8">
        <w:rPr>
          <w:rFonts w:eastAsia="標楷體"/>
          <w:sz w:val="28"/>
          <w:szCs w:val="28"/>
        </w:rPr>
        <w:t xml:space="preserve">   2.</w:t>
      </w:r>
      <w:r w:rsidRPr="00672DA8">
        <w:rPr>
          <w:rFonts w:eastAsia="標楷體"/>
          <w:sz w:val="28"/>
          <w:szCs w:val="28"/>
        </w:rPr>
        <w:t>送審人代表著作之合著人或共同研究人。</w:t>
      </w:r>
    </w:p>
    <w:p w:rsidR="00C662AA" w:rsidRPr="00672DA8" w:rsidRDefault="00C662AA" w:rsidP="00C662AA">
      <w:pPr>
        <w:adjustRightInd w:val="0"/>
        <w:snapToGrid w:val="0"/>
        <w:ind w:leftChars="413" w:left="1271" w:hangingChars="100" w:hanging="280"/>
        <w:rPr>
          <w:rFonts w:eastAsia="標楷體"/>
          <w:sz w:val="28"/>
          <w:szCs w:val="28"/>
        </w:rPr>
      </w:pPr>
      <w:r w:rsidRPr="00672DA8">
        <w:rPr>
          <w:rFonts w:eastAsia="標楷體"/>
          <w:sz w:val="28"/>
          <w:szCs w:val="28"/>
        </w:rPr>
        <w:t xml:space="preserve">   3.</w:t>
      </w:r>
      <w:r w:rsidRPr="00672DA8">
        <w:rPr>
          <w:rFonts w:eastAsia="標楷體"/>
          <w:sz w:val="28"/>
          <w:szCs w:val="28"/>
        </w:rPr>
        <w:t>與送審人在同一學校（尤其是同一系所）服務。</w:t>
      </w:r>
    </w:p>
    <w:p w:rsidR="00C662AA" w:rsidRPr="00672DA8" w:rsidRDefault="00C662AA" w:rsidP="00C662AA">
      <w:pPr>
        <w:adjustRightInd w:val="0"/>
        <w:snapToGrid w:val="0"/>
        <w:ind w:leftChars="413" w:left="1271" w:hangingChars="100" w:hanging="280"/>
        <w:rPr>
          <w:rFonts w:eastAsia="標楷體"/>
          <w:sz w:val="28"/>
          <w:szCs w:val="28"/>
        </w:rPr>
      </w:pPr>
      <w:r w:rsidRPr="00672DA8">
        <w:rPr>
          <w:rFonts w:eastAsia="標楷體"/>
          <w:sz w:val="28"/>
          <w:szCs w:val="28"/>
        </w:rPr>
        <w:t xml:space="preserve">   4.</w:t>
      </w:r>
      <w:r w:rsidRPr="00672DA8">
        <w:rPr>
          <w:rFonts w:eastAsia="標楷體"/>
          <w:sz w:val="28"/>
          <w:szCs w:val="28"/>
        </w:rPr>
        <w:t>與送審者有親屬關係。</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五</w:t>
      </w:r>
      <w:r w:rsidRPr="00672DA8">
        <w:rPr>
          <w:rFonts w:eastAsia="標楷體"/>
          <w:sz w:val="28"/>
          <w:szCs w:val="28"/>
        </w:rPr>
        <w:t>)</w:t>
      </w:r>
      <w:r w:rsidRPr="00672DA8">
        <w:rPr>
          <w:rFonts w:eastAsia="標楷體"/>
          <w:sz w:val="28"/>
          <w:szCs w:val="28"/>
        </w:rPr>
        <w:t>升等教師得提三人以內認為不宜審查其專門著作（技術報告、藝術作品或成就證明、體育成就證明及技術報告）之迴避名單，並說明理由以供參考。審查時，升等申請者姓名得公開，但著作審查人姓名則予以保密。</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六</w:t>
      </w:r>
      <w:r w:rsidRPr="00672DA8">
        <w:rPr>
          <w:rFonts w:eastAsia="標楷體"/>
          <w:sz w:val="28"/>
          <w:szCs w:val="28"/>
        </w:rPr>
        <w:t>)</w:t>
      </w:r>
      <w:r w:rsidRPr="00672DA8">
        <w:rPr>
          <w:rFonts w:eastAsia="標楷體"/>
          <w:sz w:val="28"/>
          <w:szCs w:val="28"/>
        </w:rPr>
        <w:t>送審過程中送審人有干擾審查人之情事，經查明屬實，應駁回其申請。</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七</w:t>
      </w:r>
      <w:r w:rsidRPr="00672DA8">
        <w:rPr>
          <w:rFonts w:eastAsia="標楷體"/>
          <w:sz w:val="28"/>
          <w:szCs w:val="28"/>
        </w:rPr>
        <w:t>)</w:t>
      </w:r>
      <w:r w:rsidRPr="00672DA8">
        <w:rPr>
          <w:rFonts w:eastAsia="標楷體"/>
          <w:sz w:val="28"/>
          <w:szCs w:val="28"/>
        </w:rPr>
        <w:t>校外審查成績七十分以上者為及格，著作外審作業應同時送三位（國外修業期限未達規定但已達三分二者或藝術類科教師以作品或成就證明送審者四位）審查人審查，須至少二位（國外修業期限未達規定但已達三分之二者或藝術類科教師以作品或成就證明送審者三位）以上審查人審查成績在七十分以上為通過。藝術類科教師以作品或成就證明送審者，應依「專科以上學校教師資格審定辦法附表一」規定送繳資料。</w:t>
      </w:r>
    </w:p>
    <w:p w:rsidR="00C662AA" w:rsidRPr="00672DA8" w:rsidRDefault="00C662AA" w:rsidP="00C662AA">
      <w:pPr>
        <w:adjustRightInd w:val="0"/>
        <w:snapToGrid w:val="0"/>
        <w:ind w:leftChars="295" w:left="708"/>
        <w:rPr>
          <w:rFonts w:eastAsia="標楷體"/>
          <w:sz w:val="28"/>
          <w:szCs w:val="28"/>
        </w:rPr>
      </w:pPr>
      <w:r w:rsidRPr="00672DA8">
        <w:rPr>
          <w:rFonts w:eastAsia="標楷體"/>
          <w:sz w:val="28"/>
          <w:szCs w:val="28"/>
        </w:rPr>
        <w:t>前項申請升等教師所提著作，應與任教科目性質相關，且為取得前一等級教師資格後及本次升等生效日前五年內發表（發行）之第一作者或通信（訊）作者代表著作一篇及為取得前一等級教師資格後及本次升等生效日前七年內發表（發行）之參考著作至少三篇，並符合下列規定。但送審人曾於前述期限內懷孕或生產者，得申請延長二年：</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ㄧ</w:t>
      </w:r>
      <w:r w:rsidRPr="00672DA8">
        <w:rPr>
          <w:rFonts w:eastAsia="標楷體"/>
          <w:sz w:val="28"/>
          <w:szCs w:val="28"/>
        </w:rPr>
        <w:t>)</w:t>
      </w:r>
      <w:r w:rsidRPr="00672DA8">
        <w:rPr>
          <w:rFonts w:eastAsia="標楷體"/>
          <w:sz w:val="28"/>
          <w:szCs w:val="28"/>
        </w:rPr>
        <w:t>送審人個人之原創性著作，且非以整理、增刪、組合或編排他人著作而成之編著或其他非學術性著作。</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二</w:t>
      </w:r>
      <w:r w:rsidRPr="00672DA8">
        <w:rPr>
          <w:rFonts w:eastAsia="標楷體"/>
          <w:sz w:val="28"/>
          <w:szCs w:val="28"/>
        </w:rPr>
        <w:t>)</w:t>
      </w:r>
      <w:r w:rsidRPr="00672DA8">
        <w:rPr>
          <w:rFonts w:eastAsia="標楷體"/>
          <w:sz w:val="28"/>
          <w:szCs w:val="28"/>
        </w:rPr>
        <w:t>發表於</w:t>
      </w:r>
      <w:r w:rsidRPr="00672DA8">
        <w:rPr>
          <w:rFonts w:eastAsia="標楷體"/>
          <w:sz w:val="28"/>
          <w:szCs w:val="28"/>
        </w:rPr>
        <w:t>SCI</w:t>
      </w:r>
      <w:r w:rsidRPr="00672DA8">
        <w:rPr>
          <w:rFonts w:eastAsia="標楷體"/>
          <w:sz w:val="28"/>
          <w:szCs w:val="28"/>
        </w:rPr>
        <w:t>、</w:t>
      </w:r>
      <w:r w:rsidRPr="00672DA8">
        <w:rPr>
          <w:rFonts w:eastAsia="標楷體"/>
          <w:sz w:val="28"/>
          <w:szCs w:val="28"/>
        </w:rPr>
        <w:t>THCI-CORE</w:t>
      </w:r>
      <w:r w:rsidRPr="00672DA8">
        <w:rPr>
          <w:rFonts w:eastAsia="標楷體"/>
          <w:sz w:val="28"/>
          <w:szCs w:val="28"/>
        </w:rPr>
        <w:t>、</w:t>
      </w:r>
      <w:r w:rsidRPr="00672DA8">
        <w:rPr>
          <w:rFonts w:eastAsia="標楷體"/>
          <w:sz w:val="28"/>
          <w:szCs w:val="28"/>
        </w:rPr>
        <w:t xml:space="preserve"> SSCI</w:t>
      </w:r>
      <w:r w:rsidRPr="00672DA8">
        <w:rPr>
          <w:rFonts w:eastAsia="標楷體"/>
          <w:sz w:val="28"/>
          <w:szCs w:val="28"/>
        </w:rPr>
        <w:t>、</w:t>
      </w:r>
      <w:r w:rsidRPr="00672DA8">
        <w:rPr>
          <w:rFonts w:eastAsia="標楷體"/>
          <w:sz w:val="28"/>
          <w:szCs w:val="28"/>
        </w:rPr>
        <w:t>TSSCI</w:t>
      </w:r>
      <w:r w:rsidRPr="00672DA8">
        <w:rPr>
          <w:rFonts w:eastAsia="標楷體"/>
          <w:sz w:val="28"/>
          <w:szCs w:val="28"/>
        </w:rPr>
        <w:t>、</w:t>
      </w:r>
      <w:r w:rsidRPr="00672DA8">
        <w:rPr>
          <w:rFonts w:eastAsia="標楷體"/>
          <w:sz w:val="28"/>
          <w:szCs w:val="28"/>
        </w:rPr>
        <w:t>EI</w:t>
      </w:r>
      <w:r w:rsidRPr="00672DA8">
        <w:rPr>
          <w:rFonts w:eastAsia="標楷體"/>
          <w:sz w:val="28"/>
          <w:szCs w:val="28"/>
        </w:rPr>
        <w:t>、</w:t>
      </w:r>
      <w:r w:rsidRPr="00672DA8">
        <w:rPr>
          <w:rFonts w:eastAsia="標楷體"/>
          <w:sz w:val="28"/>
          <w:szCs w:val="28"/>
        </w:rPr>
        <w:t>A&amp;HCI</w:t>
      </w:r>
      <w:r w:rsidRPr="00672DA8">
        <w:rPr>
          <w:rFonts w:eastAsia="標楷體"/>
          <w:sz w:val="28"/>
          <w:szCs w:val="28"/>
        </w:rPr>
        <w:t>等索引收錄之學術性期刊論文，或發表於其他國內外具審查制度之學術或專業刊物之論文（含具正式審查程序，並得公開及利用之電子期刊），或在國內外具正式審查程序之研討會發表之論文經集結成冊公開發行者（含以光碟發行），或正式出版之專書（需有</w:t>
      </w:r>
      <w:r w:rsidRPr="00672DA8">
        <w:rPr>
          <w:rFonts w:eastAsia="標楷體"/>
          <w:sz w:val="28"/>
          <w:szCs w:val="28"/>
        </w:rPr>
        <w:t>ISBN</w:t>
      </w:r>
      <w:r w:rsidRPr="00672DA8">
        <w:rPr>
          <w:rFonts w:eastAsia="標楷體"/>
          <w:sz w:val="28"/>
          <w:szCs w:val="28"/>
        </w:rPr>
        <w:t>或</w:t>
      </w:r>
      <w:r w:rsidRPr="00672DA8">
        <w:rPr>
          <w:rFonts w:eastAsia="標楷體"/>
          <w:sz w:val="28"/>
          <w:szCs w:val="28"/>
        </w:rPr>
        <w:t>ISSN</w:t>
      </w:r>
      <w:r w:rsidRPr="00672DA8">
        <w:rPr>
          <w:rFonts w:eastAsia="標楷體"/>
          <w:sz w:val="28"/>
          <w:szCs w:val="28"/>
        </w:rPr>
        <w:t>字號）。</w:t>
      </w:r>
    </w:p>
    <w:p w:rsidR="00C662AA" w:rsidRPr="00672DA8" w:rsidRDefault="00C662AA" w:rsidP="00C662AA">
      <w:pPr>
        <w:adjustRightInd w:val="0"/>
        <w:snapToGrid w:val="0"/>
        <w:ind w:leftChars="295" w:left="1274" w:hangingChars="202" w:hanging="566"/>
        <w:rPr>
          <w:rFonts w:eastAsia="標楷體"/>
          <w:sz w:val="28"/>
          <w:szCs w:val="28"/>
        </w:rPr>
      </w:pPr>
      <w:r w:rsidRPr="00672DA8">
        <w:rPr>
          <w:rFonts w:eastAsia="標楷體"/>
          <w:sz w:val="28"/>
          <w:szCs w:val="28"/>
        </w:rPr>
        <w:t>(</w:t>
      </w:r>
      <w:r w:rsidRPr="00672DA8">
        <w:rPr>
          <w:rFonts w:eastAsia="標楷體"/>
          <w:sz w:val="28"/>
          <w:szCs w:val="28"/>
        </w:rPr>
        <w:t>三</w:t>
      </w:r>
      <w:r w:rsidRPr="00672DA8">
        <w:rPr>
          <w:rFonts w:eastAsia="標楷體"/>
          <w:sz w:val="28"/>
          <w:szCs w:val="28"/>
        </w:rPr>
        <w:t>)</w:t>
      </w:r>
      <w:r w:rsidRPr="00672DA8">
        <w:rPr>
          <w:rFonts w:eastAsia="標楷體"/>
          <w:sz w:val="28"/>
          <w:szCs w:val="28"/>
        </w:rPr>
        <w:t>持國內外學術或專業刊物接受將定期發表之證明送審者，其代表著作應自該刊物出具接受證明之日起一年內發表，如未能於一年內發表者，應於一年期限屆滿前，檢附該刊物出具未能發表原因及確定發表時間之證明，</w:t>
      </w:r>
      <w:r w:rsidRPr="00672DA8">
        <w:rPr>
          <w:rFonts w:eastAsia="標楷體"/>
          <w:sz w:val="28"/>
          <w:szCs w:val="28"/>
        </w:rPr>
        <w:lastRenderedPageBreak/>
        <w:t>並提三級教評會申請展延，展延期限以該刊物出具接受證明之日起三年內為限。</w:t>
      </w:r>
    </w:p>
    <w:p w:rsidR="00C662AA" w:rsidRPr="00672DA8" w:rsidRDefault="00C662AA" w:rsidP="00C662AA">
      <w:pPr>
        <w:adjustRightInd w:val="0"/>
        <w:snapToGrid w:val="0"/>
        <w:ind w:left="1274" w:hangingChars="455" w:hanging="1274"/>
        <w:rPr>
          <w:rFonts w:eastAsia="標楷體"/>
          <w:sz w:val="28"/>
          <w:szCs w:val="28"/>
        </w:rPr>
      </w:pPr>
      <w:r w:rsidRPr="00672DA8">
        <w:rPr>
          <w:rFonts w:eastAsia="標楷體"/>
          <w:sz w:val="28"/>
          <w:szCs w:val="28"/>
        </w:rPr>
        <w:t xml:space="preserve">  </w:t>
      </w:r>
      <w:r w:rsidRPr="00672DA8">
        <w:rPr>
          <w:rFonts w:eastAsia="標楷體"/>
          <w:sz w:val="28"/>
          <w:szCs w:val="28"/>
        </w:rPr>
        <w:t>十五、</w:t>
      </w:r>
      <w:r w:rsidRPr="00672DA8">
        <w:rPr>
          <w:rFonts w:eastAsia="標楷體"/>
          <w:sz w:val="28"/>
          <w:szCs w:val="28"/>
        </w:rPr>
        <w:t xml:space="preserve">  </w:t>
      </w:r>
      <w:r w:rsidRPr="00672DA8">
        <w:rPr>
          <w:rFonts w:eastAsia="標楷體"/>
          <w:sz w:val="28"/>
          <w:szCs w:val="28"/>
        </w:rPr>
        <w:t>教師升等資格審查之評分，總分以一百分計算，其中專門著作（技術報告、藝術作品或成就證明、體育成就證明及技術報告）占百分之七十，教學服務成績占百分之三十。</w:t>
      </w:r>
    </w:p>
    <w:p w:rsidR="00C662AA" w:rsidRPr="00672DA8" w:rsidRDefault="00C662AA" w:rsidP="00C662AA">
      <w:pPr>
        <w:adjustRightInd w:val="0"/>
        <w:snapToGrid w:val="0"/>
        <w:ind w:leftChars="530" w:left="1272" w:firstLine="2"/>
        <w:rPr>
          <w:rFonts w:eastAsia="標楷體"/>
          <w:sz w:val="28"/>
          <w:szCs w:val="28"/>
        </w:rPr>
      </w:pPr>
      <w:r w:rsidRPr="00672DA8">
        <w:rPr>
          <w:rFonts w:eastAsia="標楷體"/>
          <w:sz w:val="28"/>
          <w:szCs w:val="28"/>
        </w:rPr>
        <w:t>專門著作（技術報告、藝術作品或成就證明、體育成就證明及技術報告）成績以一百分計算，未達七十分者為不及格。</w:t>
      </w:r>
    </w:p>
    <w:p w:rsidR="00C662AA" w:rsidRPr="00672DA8" w:rsidRDefault="00C662AA" w:rsidP="00C662AA">
      <w:pPr>
        <w:widowControl/>
        <w:adjustRightInd w:val="0"/>
        <w:snapToGrid w:val="0"/>
        <w:ind w:leftChars="530" w:left="1272" w:right="641" w:firstLine="2"/>
        <w:rPr>
          <w:rFonts w:eastAsia="標楷體"/>
          <w:sz w:val="28"/>
          <w:szCs w:val="28"/>
        </w:rPr>
      </w:pPr>
      <w:r w:rsidRPr="00672DA8">
        <w:rPr>
          <w:rFonts w:eastAsia="標楷體"/>
          <w:sz w:val="28"/>
          <w:szCs w:val="28"/>
        </w:rPr>
        <w:t>教學服務成績以一百分計算，其中教學項目占百分之七十，輔導及服務項目占百分之三十，二項成績合計須達七十分。</w:t>
      </w:r>
    </w:p>
    <w:p w:rsidR="00C662AA" w:rsidRPr="00672DA8" w:rsidRDefault="00C662AA" w:rsidP="00C662AA">
      <w:pPr>
        <w:adjustRightInd w:val="0"/>
        <w:snapToGrid w:val="0"/>
        <w:ind w:left="1276" w:hanging="1276"/>
        <w:rPr>
          <w:rFonts w:eastAsia="標楷體"/>
          <w:sz w:val="28"/>
          <w:szCs w:val="28"/>
          <w:u w:val="single"/>
        </w:rPr>
      </w:pPr>
      <w:r w:rsidRPr="00672DA8">
        <w:rPr>
          <w:rFonts w:eastAsia="標楷體"/>
          <w:sz w:val="28"/>
          <w:szCs w:val="28"/>
        </w:rPr>
        <w:t xml:space="preserve">  </w:t>
      </w:r>
      <w:r w:rsidRPr="00672DA8">
        <w:rPr>
          <w:rFonts w:eastAsia="標楷體"/>
          <w:sz w:val="28"/>
          <w:szCs w:val="28"/>
        </w:rPr>
        <w:t>十六、</w:t>
      </w:r>
      <w:r w:rsidRPr="00672DA8">
        <w:rPr>
          <w:rFonts w:eastAsia="標楷體"/>
          <w:sz w:val="28"/>
          <w:szCs w:val="28"/>
        </w:rPr>
        <w:t xml:space="preserve"> </w:t>
      </w:r>
      <w:r w:rsidRPr="00672DA8">
        <w:rPr>
          <w:rFonts w:eastAsia="標楷體"/>
          <w:sz w:val="28"/>
          <w:szCs w:val="28"/>
        </w:rPr>
        <w:t>兼任教師升等所需之任教年資，比照專任教師升等所需年資加倍計算。符合升等條件之兼任教師，在本校任教最近六年內累計滿六個學期，各學期實際任教滿一學分，且授課達十八小時，並須符合成績繳交、教學意見調查表平均達三</w:t>
      </w:r>
      <w:r w:rsidRPr="00672DA8">
        <w:rPr>
          <w:rFonts w:ascii="新細明體" w:hAnsi="新細明體" w:cs="新細明體" w:hint="eastAsia"/>
          <w:sz w:val="28"/>
          <w:szCs w:val="28"/>
        </w:rPr>
        <w:t>‧</w:t>
      </w:r>
      <w:r w:rsidRPr="00672DA8">
        <w:rPr>
          <w:rFonts w:eastAsia="標楷體"/>
          <w:sz w:val="28"/>
          <w:szCs w:val="28"/>
        </w:rPr>
        <w:t>五分以上且無任一科目低於三分及提供課程大綱上網者，得提出申請，升等程序依本要點辦理之。</w:t>
      </w:r>
    </w:p>
    <w:p w:rsidR="00C662AA" w:rsidRPr="00672DA8" w:rsidRDefault="00C662AA" w:rsidP="00C662AA">
      <w:pPr>
        <w:adjustRightInd w:val="0"/>
        <w:snapToGrid w:val="0"/>
        <w:ind w:leftChars="530" w:left="2263" w:hangingChars="354" w:hanging="991"/>
        <w:rPr>
          <w:rFonts w:eastAsia="標楷體"/>
          <w:sz w:val="28"/>
          <w:szCs w:val="28"/>
        </w:rPr>
      </w:pPr>
      <w:r w:rsidRPr="00672DA8">
        <w:rPr>
          <w:rFonts w:eastAsia="標楷體"/>
          <w:sz w:val="28"/>
          <w:szCs w:val="28"/>
        </w:rPr>
        <w:t>申請時若涉及審查費用時，應由當事人自行負擔。</w:t>
      </w:r>
    </w:p>
    <w:p w:rsidR="00C662AA" w:rsidRPr="00672DA8" w:rsidRDefault="00C662AA" w:rsidP="00C662AA">
      <w:pPr>
        <w:widowControl/>
        <w:adjustRightInd w:val="0"/>
        <w:snapToGrid w:val="0"/>
        <w:ind w:leftChars="522" w:left="1267" w:right="641" w:hangingChars="5" w:hanging="14"/>
        <w:rPr>
          <w:rFonts w:eastAsia="標楷體"/>
          <w:sz w:val="28"/>
          <w:szCs w:val="28"/>
        </w:rPr>
      </w:pPr>
      <w:r w:rsidRPr="00672DA8">
        <w:rPr>
          <w:rFonts w:eastAsia="標楷體"/>
          <w:sz w:val="28"/>
          <w:szCs w:val="28"/>
        </w:rPr>
        <w:t>前項年資之計算，同時於上、下學期日、夜間部及暑期部授課僅得計算年資一年，不得以三學期計算；暑期部計算一學期之年資，僅得單獨與暑期部年資計算，不得與其他兼任年資合併計算。</w:t>
      </w:r>
    </w:p>
    <w:p w:rsidR="00C662AA" w:rsidRPr="00672DA8" w:rsidRDefault="00C662AA" w:rsidP="00C662AA">
      <w:pPr>
        <w:widowControl/>
        <w:adjustRightInd w:val="0"/>
        <w:snapToGrid w:val="0"/>
        <w:ind w:left="1274" w:right="641" w:hangingChars="455" w:hanging="1274"/>
        <w:rPr>
          <w:rFonts w:eastAsia="標楷體"/>
          <w:sz w:val="28"/>
          <w:szCs w:val="28"/>
        </w:rPr>
      </w:pPr>
      <w:r w:rsidRPr="00672DA8">
        <w:rPr>
          <w:rFonts w:eastAsia="標楷體"/>
          <w:sz w:val="28"/>
          <w:szCs w:val="28"/>
        </w:rPr>
        <w:t xml:space="preserve">  </w:t>
      </w:r>
      <w:r w:rsidRPr="00672DA8">
        <w:rPr>
          <w:rFonts w:eastAsia="標楷體"/>
          <w:sz w:val="28"/>
          <w:szCs w:val="28"/>
        </w:rPr>
        <w:t>十七、</w:t>
      </w:r>
      <w:r w:rsidRPr="00672DA8">
        <w:rPr>
          <w:rFonts w:eastAsia="標楷體"/>
          <w:sz w:val="28"/>
          <w:szCs w:val="28"/>
        </w:rPr>
        <w:t xml:space="preserve"> </w:t>
      </w:r>
      <w:r w:rsidRPr="00672DA8">
        <w:rPr>
          <w:rFonts w:eastAsia="標楷體"/>
          <w:sz w:val="28"/>
          <w:szCs w:val="28"/>
        </w:rPr>
        <w:t>有關教師專門著作（技術報告、藝術作品或成就證明、體育成就證明及技術報告）之審查，除能提出具有專業學術依據之具體理由，動搖該專業學者審查之可信度與正確性外，院教評會應尊重其判斷。</w:t>
      </w:r>
    </w:p>
    <w:p w:rsidR="00C662AA" w:rsidRPr="00672DA8" w:rsidRDefault="00C662AA" w:rsidP="00C662AA">
      <w:pPr>
        <w:widowControl/>
        <w:adjustRightInd w:val="0"/>
        <w:snapToGrid w:val="0"/>
        <w:ind w:left="1274" w:right="641" w:hangingChars="455" w:hanging="1274"/>
        <w:rPr>
          <w:rFonts w:eastAsia="標楷體"/>
          <w:sz w:val="28"/>
          <w:szCs w:val="28"/>
        </w:rPr>
      </w:pPr>
      <w:r w:rsidRPr="00672DA8">
        <w:rPr>
          <w:rFonts w:eastAsia="標楷體"/>
          <w:sz w:val="28"/>
          <w:szCs w:val="28"/>
        </w:rPr>
        <w:t xml:space="preserve">  </w:t>
      </w:r>
      <w:r w:rsidRPr="00672DA8">
        <w:rPr>
          <w:rFonts w:eastAsia="標楷體"/>
          <w:sz w:val="28"/>
          <w:szCs w:val="28"/>
        </w:rPr>
        <w:t>十八、</w:t>
      </w:r>
      <w:r w:rsidRPr="00672DA8">
        <w:rPr>
          <w:rFonts w:eastAsia="標楷體"/>
          <w:sz w:val="28"/>
          <w:szCs w:val="28"/>
        </w:rPr>
        <w:t xml:space="preserve">  </w:t>
      </w:r>
      <w:r w:rsidRPr="00672DA8">
        <w:rPr>
          <w:rFonts w:eastAsia="標楷體"/>
          <w:sz w:val="28"/>
          <w:szCs w:val="28"/>
        </w:rPr>
        <w:t>申請升等之教師對本校教評會審議結果，如認為違法或不當，致損害其權益時得向本校教師申訴評議委員會提出書面申訴。本校教師申訴評議委員會評議結果認為申訴有理由時，應依實際情形送校或院或系教評會重行審議，如該教評會之決議，申請人仍不服時，除得向本校教師申訴評議委員會提起申訴，亦得逕依訴願法，提起訴願。</w:t>
      </w:r>
    </w:p>
    <w:p w:rsidR="00C662AA" w:rsidRPr="00672DA8" w:rsidRDefault="00C662AA" w:rsidP="00C662AA">
      <w:pPr>
        <w:widowControl/>
        <w:adjustRightInd w:val="0"/>
        <w:snapToGrid w:val="0"/>
        <w:ind w:right="641"/>
        <w:jc w:val="center"/>
        <w:rPr>
          <w:rFonts w:eastAsia="標楷體"/>
          <w:b/>
          <w:sz w:val="28"/>
          <w:szCs w:val="28"/>
        </w:rPr>
      </w:pPr>
    </w:p>
    <w:p w:rsidR="00C662AA" w:rsidRPr="00672DA8" w:rsidRDefault="00C662AA" w:rsidP="00C662AA">
      <w:pPr>
        <w:widowControl/>
        <w:adjustRightInd w:val="0"/>
        <w:snapToGrid w:val="0"/>
        <w:ind w:right="641"/>
        <w:jc w:val="center"/>
        <w:rPr>
          <w:rFonts w:eastAsia="標楷體"/>
          <w:b/>
          <w:sz w:val="28"/>
          <w:szCs w:val="28"/>
        </w:rPr>
      </w:pPr>
      <w:r w:rsidRPr="00672DA8">
        <w:rPr>
          <w:rFonts w:eastAsia="標楷體"/>
          <w:b/>
          <w:sz w:val="28"/>
          <w:szCs w:val="28"/>
        </w:rPr>
        <w:t>肆、</w:t>
      </w:r>
      <w:r w:rsidRPr="00672DA8">
        <w:rPr>
          <w:rFonts w:eastAsia="標楷體"/>
          <w:b/>
          <w:sz w:val="28"/>
          <w:szCs w:val="28"/>
        </w:rPr>
        <w:t xml:space="preserve">  </w:t>
      </w:r>
      <w:r w:rsidRPr="00672DA8">
        <w:rPr>
          <w:rFonts w:eastAsia="標楷體"/>
          <w:b/>
          <w:sz w:val="28"/>
          <w:szCs w:val="28"/>
        </w:rPr>
        <w:t>附則</w:t>
      </w:r>
    </w:p>
    <w:p w:rsidR="00C662AA" w:rsidRPr="00672DA8" w:rsidRDefault="00C662AA" w:rsidP="00C662AA">
      <w:pPr>
        <w:widowControl/>
        <w:adjustRightInd w:val="0"/>
        <w:snapToGrid w:val="0"/>
        <w:ind w:right="641"/>
        <w:rPr>
          <w:rFonts w:eastAsia="標楷體"/>
          <w:sz w:val="28"/>
          <w:szCs w:val="28"/>
        </w:rPr>
      </w:pPr>
    </w:p>
    <w:p w:rsidR="00C662AA" w:rsidRPr="00672DA8" w:rsidRDefault="00C662AA" w:rsidP="00C662AA">
      <w:pPr>
        <w:widowControl/>
        <w:adjustRightInd w:val="0"/>
        <w:snapToGrid w:val="0"/>
        <w:ind w:right="641"/>
        <w:rPr>
          <w:rFonts w:eastAsia="標楷體"/>
          <w:sz w:val="28"/>
          <w:szCs w:val="28"/>
        </w:rPr>
      </w:pPr>
      <w:r w:rsidRPr="00672DA8">
        <w:rPr>
          <w:rFonts w:eastAsia="標楷體"/>
          <w:sz w:val="28"/>
          <w:szCs w:val="28"/>
        </w:rPr>
        <w:t xml:space="preserve">  </w:t>
      </w:r>
      <w:r w:rsidRPr="00672DA8">
        <w:rPr>
          <w:rFonts w:eastAsia="標楷體"/>
          <w:sz w:val="28"/>
          <w:szCs w:val="28"/>
        </w:rPr>
        <w:t>十九、　　本要點如有未盡事宜，悉依相關規定辦理。</w:t>
      </w:r>
    </w:p>
    <w:p w:rsidR="00C662AA" w:rsidRPr="00672DA8" w:rsidRDefault="00C662AA" w:rsidP="00C662AA">
      <w:pPr>
        <w:widowControl/>
        <w:adjustRightInd w:val="0"/>
        <w:snapToGrid w:val="0"/>
        <w:ind w:right="641"/>
        <w:rPr>
          <w:rFonts w:eastAsia="標楷體"/>
          <w:sz w:val="28"/>
          <w:szCs w:val="28"/>
        </w:rPr>
        <w:sectPr w:rsidR="00C662AA" w:rsidRPr="00672DA8" w:rsidSect="005A6221">
          <w:footerReference w:type="default" r:id="rId7"/>
          <w:pgSz w:w="11906" w:h="16838" w:code="9"/>
          <w:pgMar w:top="794" w:right="794" w:bottom="794" w:left="1021" w:header="851" w:footer="680" w:gutter="0"/>
          <w:cols w:space="425"/>
          <w:docGrid w:type="lines" w:linePitch="360"/>
        </w:sectPr>
      </w:pPr>
      <w:r w:rsidRPr="00672DA8">
        <w:rPr>
          <w:rFonts w:eastAsia="標楷體"/>
          <w:sz w:val="28"/>
          <w:szCs w:val="28"/>
        </w:rPr>
        <w:t xml:space="preserve">  </w:t>
      </w:r>
      <w:r w:rsidR="00A8711D">
        <w:rPr>
          <w:rFonts w:eastAsia="標楷體"/>
          <w:sz w:val="28"/>
          <w:szCs w:val="28"/>
        </w:rPr>
        <w:t>二十、　　本要點經</w:t>
      </w:r>
      <w:r w:rsidR="00A8711D">
        <w:rPr>
          <w:rFonts w:eastAsia="標楷體" w:hint="eastAsia"/>
          <w:sz w:val="28"/>
          <w:szCs w:val="28"/>
        </w:rPr>
        <w:t>所</w:t>
      </w:r>
      <w:proofErr w:type="gramStart"/>
      <w:r w:rsidRPr="00672DA8">
        <w:rPr>
          <w:rFonts w:eastAsia="標楷體"/>
          <w:sz w:val="28"/>
          <w:szCs w:val="28"/>
        </w:rPr>
        <w:t>務</w:t>
      </w:r>
      <w:proofErr w:type="gramEnd"/>
      <w:r w:rsidRPr="00672DA8">
        <w:rPr>
          <w:rFonts w:eastAsia="標楷體"/>
          <w:sz w:val="28"/>
          <w:szCs w:val="28"/>
        </w:rPr>
        <w:t>會議通過後陳院長核定後，送人事室備案。</w:t>
      </w:r>
    </w:p>
    <w:p w:rsidR="00C662AA" w:rsidRPr="00672DA8" w:rsidRDefault="00C662AA" w:rsidP="00C662AA">
      <w:pPr>
        <w:widowControl/>
        <w:adjustRightInd w:val="0"/>
        <w:snapToGrid w:val="0"/>
        <w:ind w:right="641"/>
        <w:rPr>
          <w:rFonts w:eastAsia="標楷體"/>
          <w:sz w:val="32"/>
          <w:szCs w:val="32"/>
          <w:bdr w:val="single" w:sz="4" w:space="0" w:color="auto" w:frame="1"/>
        </w:rPr>
      </w:pPr>
      <w:r w:rsidRPr="00672DA8">
        <w:rPr>
          <w:rFonts w:eastAsia="標楷體"/>
          <w:sz w:val="32"/>
          <w:szCs w:val="32"/>
          <w:bdr w:val="single" w:sz="4" w:space="0" w:color="auto" w:frame="1"/>
        </w:rPr>
        <w:lastRenderedPageBreak/>
        <w:t>附表</w:t>
      </w:r>
    </w:p>
    <w:p w:rsidR="00C662AA" w:rsidRPr="00672DA8" w:rsidRDefault="00C662AA" w:rsidP="00C662AA">
      <w:pPr>
        <w:spacing w:beforeLines="30" w:before="108" w:afterLines="30" w:after="108" w:line="0" w:lineRule="atLeast"/>
        <w:jc w:val="center"/>
        <w:rPr>
          <w:rFonts w:eastAsia="標楷體"/>
          <w:sz w:val="36"/>
          <w:szCs w:val="36"/>
        </w:rPr>
      </w:pPr>
      <w:r w:rsidRPr="00672DA8">
        <w:rPr>
          <w:rFonts w:eastAsia="標楷體"/>
          <w:sz w:val="36"/>
          <w:szCs w:val="36"/>
        </w:rPr>
        <w:t>臺北市立大學體育學院</w:t>
      </w:r>
      <w:r w:rsidR="00A8711D">
        <w:rPr>
          <w:rFonts w:eastAsia="標楷體" w:hint="eastAsia"/>
          <w:sz w:val="36"/>
          <w:szCs w:val="36"/>
        </w:rPr>
        <w:t>競技運動訓練研究所</w:t>
      </w:r>
      <w:r w:rsidRPr="00672DA8">
        <w:rPr>
          <w:rFonts w:eastAsia="標楷體"/>
          <w:sz w:val="36"/>
          <w:szCs w:val="36"/>
        </w:rPr>
        <w:t xml:space="preserve"> </w:t>
      </w:r>
      <w:r w:rsidRPr="00672DA8">
        <w:rPr>
          <w:rFonts w:eastAsia="標楷體"/>
          <w:sz w:val="36"/>
          <w:szCs w:val="36"/>
        </w:rPr>
        <w:t>教師升等審查</w:t>
      </w:r>
      <w:r w:rsidRPr="00672DA8">
        <w:rPr>
          <w:rFonts w:eastAsia="標楷體"/>
          <w:sz w:val="36"/>
          <w:szCs w:val="36"/>
        </w:rPr>
        <w:t xml:space="preserve"> </w:t>
      </w:r>
      <w:r w:rsidRPr="00672DA8">
        <w:rPr>
          <w:rFonts w:eastAsia="標楷體"/>
          <w:sz w:val="36"/>
          <w:szCs w:val="36"/>
        </w:rPr>
        <w:t>教學服務成績考核評分表</w:t>
      </w:r>
    </w:p>
    <w:p w:rsidR="00C53F96" w:rsidRPr="00672DA8" w:rsidRDefault="00C53F96" w:rsidP="00C662AA">
      <w:pPr>
        <w:spacing w:beforeLines="30" w:before="108" w:afterLines="30" w:after="108" w:line="0" w:lineRule="atLeast"/>
        <w:jc w:val="right"/>
        <w:rPr>
          <w:rFonts w:eastAsia="標楷體"/>
          <w:sz w:val="16"/>
          <w:szCs w:val="16"/>
        </w:rPr>
      </w:pPr>
      <w:r w:rsidRPr="00672DA8">
        <w:rPr>
          <w:rFonts w:eastAsia="標楷體"/>
          <w:sz w:val="16"/>
          <w:szCs w:val="16"/>
        </w:rPr>
        <w:t>經</w:t>
      </w:r>
      <w:r w:rsidRPr="00672DA8">
        <w:rPr>
          <w:rFonts w:eastAsia="標楷體"/>
          <w:sz w:val="16"/>
          <w:szCs w:val="16"/>
        </w:rPr>
        <w:t>105.</w:t>
      </w:r>
      <w:r w:rsidR="00A8711D">
        <w:rPr>
          <w:rFonts w:eastAsia="標楷體" w:hint="eastAsia"/>
          <w:sz w:val="16"/>
          <w:szCs w:val="16"/>
        </w:rPr>
        <w:t>11</w:t>
      </w:r>
      <w:r w:rsidRPr="00672DA8">
        <w:rPr>
          <w:rFonts w:eastAsia="標楷體"/>
          <w:sz w:val="16"/>
          <w:szCs w:val="16"/>
        </w:rPr>
        <w:t>.</w:t>
      </w:r>
      <w:r w:rsidR="00A8711D">
        <w:rPr>
          <w:rFonts w:eastAsia="標楷體" w:hint="eastAsia"/>
          <w:sz w:val="16"/>
          <w:szCs w:val="16"/>
        </w:rPr>
        <w:t>00</w:t>
      </w:r>
      <w:r w:rsidRPr="00672DA8">
        <w:rPr>
          <w:rFonts w:eastAsia="標楷體"/>
          <w:sz w:val="16"/>
          <w:szCs w:val="16"/>
        </w:rPr>
        <w:t>. 10</w:t>
      </w:r>
      <w:r w:rsidR="00A8711D">
        <w:rPr>
          <w:rFonts w:eastAsia="標楷體" w:hint="eastAsia"/>
          <w:sz w:val="16"/>
          <w:szCs w:val="16"/>
        </w:rPr>
        <w:t>5</w:t>
      </w:r>
      <w:r w:rsidRPr="00672DA8">
        <w:rPr>
          <w:rFonts w:eastAsia="標楷體"/>
          <w:sz w:val="16"/>
          <w:szCs w:val="16"/>
        </w:rPr>
        <w:t>學年度第</w:t>
      </w:r>
      <w:r w:rsidRPr="00672DA8">
        <w:rPr>
          <w:rFonts w:eastAsia="標楷體"/>
          <w:sz w:val="16"/>
          <w:szCs w:val="16"/>
        </w:rPr>
        <w:t>1</w:t>
      </w:r>
      <w:r w:rsidRPr="00672DA8">
        <w:rPr>
          <w:rFonts w:eastAsia="標楷體"/>
          <w:sz w:val="16"/>
          <w:szCs w:val="16"/>
        </w:rPr>
        <w:t>學期第</w:t>
      </w:r>
      <w:r w:rsidR="00A8711D">
        <w:rPr>
          <w:rFonts w:eastAsia="標楷體" w:hint="eastAsia"/>
          <w:sz w:val="16"/>
          <w:szCs w:val="16"/>
        </w:rPr>
        <w:t>2</w:t>
      </w:r>
      <w:r w:rsidRPr="00672DA8">
        <w:rPr>
          <w:rFonts w:eastAsia="標楷體"/>
          <w:sz w:val="16"/>
          <w:szCs w:val="16"/>
        </w:rPr>
        <w:t>次系</w:t>
      </w:r>
      <w:proofErr w:type="gramStart"/>
      <w:r w:rsidRPr="00672DA8">
        <w:rPr>
          <w:rFonts w:eastAsia="標楷體"/>
          <w:sz w:val="16"/>
          <w:szCs w:val="16"/>
        </w:rPr>
        <w:t>務</w:t>
      </w:r>
      <w:proofErr w:type="gramEnd"/>
      <w:r w:rsidRPr="00672DA8">
        <w:rPr>
          <w:rFonts w:eastAsia="標楷體"/>
          <w:sz w:val="16"/>
          <w:szCs w:val="16"/>
        </w:rPr>
        <w:t>會議修訂通過，經院長</w:t>
      </w:r>
      <w:r w:rsidRPr="00672DA8">
        <w:rPr>
          <w:rFonts w:eastAsia="標楷體"/>
          <w:sz w:val="16"/>
          <w:szCs w:val="16"/>
        </w:rPr>
        <w:t xml:space="preserve">  </w:t>
      </w:r>
      <w:r w:rsidRPr="00672DA8">
        <w:rPr>
          <w:rFonts w:eastAsia="標楷體"/>
          <w:sz w:val="16"/>
          <w:szCs w:val="16"/>
        </w:rPr>
        <w:t>年</w:t>
      </w:r>
      <w:r w:rsidRPr="00672DA8">
        <w:rPr>
          <w:rFonts w:eastAsia="標楷體"/>
          <w:sz w:val="16"/>
          <w:szCs w:val="16"/>
        </w:rPr>
        <w:t xml:space="preserve">  </w:t>
      </w:r>
      <w:r w:rsidRPr="00672DA8">
        <w:rPr>
          <w:rFonts w:eastAsia="標楷體"/>
          <w:sz w:val="16"/>
          <w:szCs w:val="16"/>
        </w:rPr>
        <w:t>月</w:t>
      </w:r>
      <w:r w:rsidRPr="00672DA8">
        <w:rPr>
          <w:rFonts w:eastAsia="標楷體"/>
          <w:sz w:val="16"/>
          <w:szCs w:val="16"/>
        </w:rPr>
        <w:t xml:space="preserve">  </w:t>
      </w:r>
      <w:r w:rsidRPr="00672DA8">
        <w:rPr>
          <w:rFonts w:eastAsia="標楷體"/>
          <w:sz w:val="16"/>
          <w:szCs w:val="16"/>
        </w:rPr>
        <w:t>日核定通過</w:t>
      </w:r>
    </w:p>
    <w:tbl>
      <w:tblPr>
        <w:tblW w:w="1438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840"/>
        <w:gridCol w:w="1920"/>
        <w:gridCol w:w="2711"/>
        <w:gridCol w:w="3259"/>
        <w:gridCol w:w="3507"/>
      </w:tblGrid>
      <w:tr w:rsidR="00C662AA" w:rsidRPr="00672DA8" w:rsidTr="00023E1E">
        <w:trPr>
          <w:trHeight w:val="767"/>
        </w:trPr>
        <w:tc>
          <w:tcPr>
            <w:tcW w:w="2148" w:type="dxa"/>
            <w:vMerge w:val="restart"/>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sz w:val="32"/>
                <w:szCs w:val="32"/>
              </w:rPr>
            </w:pPr>
            <w:r w:rsidRPr="00672DA8">
              <w:rPr>
                <w:rFonts w:eastAsia="標楷體"/>
                <w:sz w:val="32"/>
                <w:szCs w:val="32"/>
              </w:rPr>
              <w:t>考評項目</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rPr>
            </w:pPr>
            <w:r w:rsidRPr="00672DA8">
              <w:rPr>
                <w:rFonts w:eastAsia="標楷體"/>
              </w:rPr>
              <w:t>考評成績配分比例</w:t>
            </w:r>
          </w:p>
        </w:tc>
        <w:tc>
          <w:tcPr>
            <w:tcW w:w="11400" w:type="dxa"/>
            <w:gridSpan w:val="4"/>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widowControl/>
              <w:jc w:val="center"/>
              <w:rPr>
                <w:rFonts w:eastAsia="標楷體"/>
                <w:sz w:val="32"/>
                <w:szCs w:val="32"/>
              </w:rPr>
            </w:pPr>
            <w:r w:rsidRPr="00672DA8">
              <w:rPr>
                <w:rFonts w:eastAsia="標楷體"/>
                <w:sz w:val="32"/>
                <w:szCs w:val="32"/>
              </w:rPr>
              <w:t>教</w:t>
            </w:r>
            <w:r w:rsidRPr="00672DA8">
              <w:rPr>
                <w:rFonts w:eastAsia="標楷體"/>
                <w:sz w:val="32"/>
                <w:szCs w:val="32"/>
              </w:rPr>
              <w:t xml:space="preserve"> </w:t>
            </w:r>
            <w:r w:rsidRPr="00672DA8">
              <w:rPr>
                <w:rFonts w:eastAsia="標楷體"/>
                <w:sz w:val="32"/>
                <w:szCs w:val="32"/>
              </w:rPr>
              <w:t>學</w:t>
            </w:r>
            <w:r w:rsidRPr="00672DA8">
              <w:rPr>
                <w:rFonts w:eastAsia="標楷體"/>
                <w:sz w:val="32"/>
                <w:szCs w:val="32"/>
              </w:rPr>
              <w:t xml:space="preserve"> </w:t>
            </w:r>
            <w:r w:rsidRPr="00672DA8">
              <w:rPr>
                <w:rFonts w:eastAsia="標楷體"/>
                <w:sz w:val="32"/>
                <w:szCs w:val="32"/>
              </w:rPr>
              <w:t>服</w:t>
            </w:r>
            <w:r w:rsidRPr="00672DA8">
              <w:rPr>
                <w:rFonts w:eastAsia="標楷體"/>
                <w:sz w:val="32"/>
                <w:szCs w:val="32"/>
              </w:rPr>
              <w:t xml:space="preserve"> </w:t>
            </w:r>
            <w:proofErr w:type="gramStart"/>
            <w:r w:rsidRPr="00672DA8">
              <w:rPr>
                <w:rFonts w:eastAsia="標楷體"/>
                <w:sz w:val="32"/>
                <w:szCs w:val="32"/>
              </w:rPr>
              <w:t>務</w:t>
            </w:r>
            <w:proofErr w:type="gramEnd"/>
            <w:r w:rsidRPr="00672DA8">
              <w:rPr>
                <w:rFonts w:eastAsia="標楷體"/>
                <w:sz w:val="32"/>
                <w:szCs w:val="32"/>
              </w:rPr>
              <w:t xml:space="preserve"> </w:t>
            </w:r>
            <w:r w:rsidRPr="00672DA8">
              <w:rPr>
                <w:rFonts w:eastAsia="標楷體"/>
                <w:sz w:val="32"/>
                <w:szCs w:val="32"/>
              </w:rPr>
              <w:t>成</w:t>
            </w:r>
            <w:r w:rsidRPr="00672DA8">
              <w:rPr>
                <w:rFonts w:eastAsia="標楷體"/>
                <w:sz w:val="32"/>
                <w:szCs w:val="32"/>
              </w:rPr>
              <w:t xml:space="preserve"> </w:t>
            </w:r>
            <w:r w:rsidRPr="00672DA8">
              <w:rPr>
                <w:rFonts w:eastAsia="標楷體"/>
                <w:sz w:val="32"/>
                <w:szCs w:val="32"/>
              </w:rPr>
              <w:t>績</w:t>
            </w:r>
          </w:p>
        </w:tc>
      </w:tr>
      <w:tr w:rsidR="00C662AA" w:rsidRPr="00672DA8" w:rsidTr="00023E1E">
        <w:trPr>
          <w:trHeight w:val="12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widowControl/>
              <w:rPr>
                <w:rFonts w:eastAsia="標楷體"/>
                <w:sz w:val="32"/>
                <w:szCs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widowControl/>
              <w:rPr>
                <w:rFonts w:eastAsia="標楷體"/>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sz w:val="28"/>
                <w:szCs w:val="28"/>
              </w:rPr>
            </w:pPr>
            <w:r w:rsidRPr="00672DA8">
              <w:rPr>
                <w:rFonts w:eastAsia="標楷體"/>
                <w:sz w:val="28"/>
                <w:szCs w:val="28"/>
              </w:rPr>
              <w:t>自評分數</w:t>
            </w:r>
          </w:p>
        </w:tc>
        <w:tc>
          <w:tcPr>
            <w:tcW w:w="2712" w:type="dxa"/>
            <w:tcBorders>
              <w:top w:val="single" w:sz="4" w:space="0" w:color="auto"/>
              <w:left w:val="single" w:sz="4" w:space="0" w:color="auto"/>
              <w:bottom w:val="single" w:sz="4" w:space="0" w:color="auto"/>
              <w:right w:val="single" w:sz="4" w:space="0" w:color="auto"/>
            </w:tcBorders>
            <w:vAlign w:val="center"/>
            <w:hideMark/>
          </w:tcPr>
          <w:p w:rsidR="00C662AA" w:rsidRPr="00672DA8" w:rsidRDefault="00A8711D" w:rsidP="00023E1E">
            <w:pPr>
              <w:spacing w:line="0" w:lineRule="atLeast"/>
              <w:jc w:val="center"/>
              <w:rPr>
                <w:rFonts w:eastAsia="標楷體"/>
                <w:sz w:val="28"/>
                <w:szCs w:val="28"/>
              </w:rPr>
            </w:pPr>
            <w:r>
              <w:rPr>
                <w:rFonts w:eastAsia="標楷體" w:hint="eastAsia"/>
                <w:sz w:val="28"/>
                <w:szCs w:val="28"/>
              </w:rPr>
              <w:t>所</w:t>
            </w:r>
            <w:r w:rsidR="00C662AA" w:rsidRPr="00672DA8">
              <w:rPr>
                <w:rFonts w:eastAsia="標楷體"/>
                <w:sz w:val="28"/>
                <w:szCs w:val="28"/>
              </w:rPr>
              <w:t>教師評審委員會</w:t>
            </w:r>
          </w:p>
          <w:p w:rsidR="00C662AA" w:rsidRPr="00672DA8" w:rsidRDefault="00C662AA" w:rsidP="00023E1E">
            <w:pPr>
              <w:spacing w:line="0" w:lineRule="atLeast"/>
              <w:jc w:val="center"/>
              <w:rPr>
                <w:rFonts w:eastAsia="標楷體"/>
                <w:sz w:val="28"/>
                <w:szCs w:val="28"/>
              </w:rPr>
            </w:pPr>
            <w:r w:rsidRPr="00672DA8">
              <w:rPr>
                <w:rFonts w:eastAsia="標楷體"/>
                <w:sz w:val="28"/>
                <w:szCs w:val="28"/>
              </w:rPr>
              <w:t>初評分數</w:t>
            </w:r>
          </w:p>
        </w:tc>
        <w:tc>
          <w:tcPr>
            <w:tcW w:w="3260" w:type="dxa"/>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sz w:val="28"/>
                <w:szCs w:val="28"/>
              </w:rPr>
            </w:pPr>
            <w:r w:rsidRPr="00672DA8">
              <w:rPr>
                <w:rFonts w:eastAsia="標楷體"/>
                <w:sz w:val="28"/>
                <w:szCs w:val="28"/>
              </w:rPr>
              <w:t>院教師評審委員會</w:t>
            </w:r>
          </w:p>
          <w:p w:rsidR="00C662AA" w:rsidRPr="00672DA8" w:rsidRDefault="00C662AA" w:rsidP="00023E1E">
            <w:pPr>
              <w:spacing w:line="0" w:lineRule="atLeast"/>
              <w:jc w:val="center"/>
              <w:rPr>
                <w:rFonts w:eastAsia="標楷體"/>
                <w:sz w:val="28"/>
                <w:szCs w:val="28"/>
              </w:rPr>
            </w:pPr>
            <w:proofErr w:type="gramStart"/>
            <w:r w:rsidRPr="00672DA8">
              <w:rPr>
                <w:rFonts w:eastAsia="標楷體"/>
                <w:sz w:val="28"/>
                <w:szCs w:val="28"/>
              </w:rPr>
              <w:t>複</w:t>
            </w:r>
            <w:proofErr w:type="gramEnd"/>
            <w:r w:rsidRPr="00672DA8">
              <w:rPr>
                <w:rFonts w:eastAsia="標楷體"/>
                <w:sz w:val="28"/>
                <w:szCs w:val="28"/>
              </w:rPr>
              <w:t>評分數</w:t>
            </w:r>
          </w:p>
        </w:tc>
        <w:tc>
          <w:tcPr>
            <w:tcW w:w="3508" w:type="dxa"/>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sz w:val="28"/>
                <w:szCs w:val="28"/>
              </w:rPr>
            </w:pPr>
            <w:r w:rsidRPr="00672DA8">
              <w:rPr>
                <w:rFonts w:eastAsia="標楷體"/>
                <w:sz w:val="28"/>
                <w:szCs w:val="28"/>
              </w:rPr>
              <w:t>校教師評審委員會</w:t>
            </w:r>
          </w:p>
          <w:p w:rsidR="00C662AA" w:rsidRPr="00672DA8" w:rsidRDefault="00C662AA" w:rsidP="00023E1E">
            <w:pPr>
              <w:spacing w:line="0" w:lineRule="atLeast"/>
              <w:jc w:val="center"/>
              <w:rPr>
                <w:rFonts w:eastAsia="標楷體"/>
                <w:sz w:val="28"/>
                <w:szCs w:val="28"/>
              </w:rPr>
            </w:pPr>
            <w:r w:rsidRPr="00672DA8">
              <w:rPr>
                <w:rFonts w:eastAsia="標楷體"/>
                <w:sz w:val="28"/>
                <w:szCs w:val="28"/>
              </w:rPr>
              <w:t>評分</w:t>
            </w:r>
          </w:p>
        </w:tc>
      </w:tr>
      <w:tr w:rsidR="00C662AA" w:rsidRPr="00672DA8" w:rsidTr="00023E1E">
        <w:trPr>
          <w:trHeight w:val="678"/>
        </w:trPr>
        <w:tc>
          <w:tcPr>
            <w:tcW w:w="2148" w:type="dxa"/>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sz w:val="28"/>
                <w:szCs w:val="28"/>
              </w:rPr>
            </w:pPr>
            <w:r w:rsidRPr="00672DA8">
              <w:rPr>
                <w:rFonts w:eastAsia="標楷體"/>
                <w:sz w:val="28"/>
                <w:szCs w:val="28"/>
              </w:rPr>
              <w:t>教學</w:t>
            </w:r>
            <w:r w:rsidRPr="00672DA8">
              <w:rPr>
                <w:rFonts w:eastAsia="標楷體"/>
                <w:sz w:val="28"/>
                <w:szCs w:val="28"/>
              </w:rPr>
              <w:t>(A)</w:t>
            </w:r>
          </w:p>
        </w:tc>
        <w:tc>
          <w:tcPr>
            <w:tcW w:w="840" w:type="dxa"/>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rPr>
            </w:pPr>
            <w:r w:rsidRPr="00672DA8">
              <w:rPr>
                <w:rFonts w:eastAsia="標楷體"/>
              </w:rPr>
              <w:t>70%</w:t>
            </w:r>
          </w:p>
        </w:tc>
        <w:tc>
          <w:tcPr>
            <w:tcW w:w="1920" w:type="dxa"/>
            <w:tcBorders>
              <w:top w:val="single" w:sz="4" w:space="0" w:color="auto"/>
              <w:left w:val="single" w:sz="4" w:space="0" w:color="auto"/>
              <w:bottom w:val="single" w:sz="4" w:space="0" w:color="auto"/>
              <w:right w:val="single" w:sz="4" w:space="0" w:color="auto"/>
            </w:tcBorders>
            <w:vAlign w:val="center"/>
          </w:tcPr>
          <w:p w:rsidR="00C662AA" w:rsidRPr="00672DA8" w:rsidRDefault="00C662AA" w:rsidP="00023E1E">
            <w:pPr>
              <w:spacing w:line="0" w:lineRule="atLeast"/>
              <w:rPr>
                <w:rFonts w:eastAsia="標楷體"/>
              </w:rPr>
            </w:pPr>
          </w:p>
        </w:tc>
        <w:tc>
          <w:tcPr>
            <w:tcW w:w="2712" w:type="dxa"/>
            <w:tcBorders>
              <w:top w:val="single" w:sz="4" w:space="0" w:color="auto"/>
              <w:left w:val="single" w:sz="4" w:space="0" w:color="auto"/>
              <w:bottom w:val="single" w:sz="4" w:space="0" w:color="auto"/>
              <w:right w:val="single" w:sz="4" w:space="0" w:color="auto"/>
            </w:tcBorders>
            <w:vAlign w:val="center"/>
          </w:tcPr>
          <w:p w:rsidR="00C662AA" w:rsidRPr="00672DA8" w:rsidRDefault="00C662AA" w:rsidP="00023E1E">
            <w:pPr>
              <w:spacing w:line="0" w:lineRule="atLeast"/>
              <w:rPr>
                <w:rFonts w:eastAsia="標楷體"/>
              </w:rPr>
            </w:pPr>
          </w:p>
        </w:tc>
        <w:tc>
          <w:tcPr>
            <w:tcW w:w="3260" w:type="dxa"/>
            <w:tcBorders>
              <w:top w:val="single" w:sz="4" w:space="0" w:color="auto"/>
              <w:left w:val="single" w:sz="4" w:space="0" w:color="auto"/>
              <w:bottom w:val="single" w:sz="4" w:space="0" w:color="auto"/>
              <w:right w:val="single" w:sz="4" w:space="0" w:color="auto"/>
            </w:tcBorders>
            <w:vAlign w:val="center"/>
          </w:tcPr>
          <w:p w:rsidR="00C662AA" w:rsidRPr="00672DA8" w:rsidRDefault="00C662AA" w:rsidP="00023E1E">
            <w:pPr>
              <w:spacing w:line="0" w:lineRule="atLeast"/>
              <w:rPr>
                <w:rFonts w:eastAsia="標楷體"/>
              </w:rPr>
            </w:pPr>
          </w:p>
        </w:tc>
        <w:tc>
          <w:tcPr>
            <w:tcW w:w="3508" w:type="dxa"/>
            <w:vMerge w:val="restart"/>
            <w:tcBorders>
              <w:top w:val="single" w:sz="4" w:space="0" w:color="auto"/>
              <w:left w:val="single" w:sz="4" w:space="0" w:color="auto"/>
              <w:bottom w:val="single" w:sz="4" w:space="0" w:color="auto"/>
              <w:right w:val="single" w:sz="4" w:space="0" w:color="auto"/>
            </w:tcBorders>
          </w:tcPr>
          <w:p w:rsidR="00C662AA" w:rsidRPr="00672DA8" w:rsidRDefault="00C662AA" w:rsidP="00023E1E">
            <w:pPr>
              <w:rPr>
                <w:rFonts w:eastAsia="標楷體"/>
              </w:rPr>
            </w:pPr>
          </w:p>
        </w:tc>
      </w:tr>
      <w:tr w:rsidR="00C662AA" w:rsidRPr="00672DA8" w:rsidTr="00023E1E">
        <w:trPr>
          <w:trHeight w:val="716"/>
        </w:trPr>
        <w:tc>
          <w:tcPr>
            <w:tcW w:w="2148" w:type="dxa"/>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sz w:val="28"/>
                <w:szCs w:val="28"/>
              </w:rPr>
            </w:pPr>
            <w:r w:rsidRPr="00672DA8">
              <w:rPr>
                <w:rFonts w:eastAsia="標楷體"/>
                <w:sz w:val="28"/>
                <w:szCs w:val="28"/>
              </w:rPr>
              <w:t>輔導及服務</w:t>
            </w:r>
            <w:r w:rsidRPr="00672DA8">
              <w:rPr>
                <w:rFonts w:eastAsia="標楷體"/>
                <w:sz w:val="28"/>
                <w:szCs w:val="28"/>
              </w:rPr>
              <w:t>(B)</w:t>
            </w:r>
          </w:p>
        </w:tc>
        <w:tc>
          <w:tcPr>
            <w:tcW w:w="840" w:type="dxa"/>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spacing w:line="0" w:lineRule="atLeast"/>
              <w:jc w:val="center"/>
              <w:rPr>
                <w:rFonts w:eastAsia="標楷體"/>
              </w:rPr>
            </w:pPr>
            <w:r w:rsidRPr="00672DA8">
              <w:rPr>
                <w:rFonts w:eastAsia="標楷體"/>
              </w:rPr>
              <w:t>30%</w:t>
            </w:r>
          </w:p>
        </w:tc>
        <w:tc>
          <w:tcPr>
            <w:tcW w:w="1920" w:type="dxa"/>
            <w:tcBorders>
              <w:top w:val="single" w:sz="4" w:space="0" w:color="auto"/>
              <w:left w:val="single" w:sz="4" w:space="0" w:color="auto"/>
              <w:bottom w:val="single" w:sz="4" w:space="0" w:color="auto"/>
              <w:right w:val="single" w:sz="4" w:space="0" w:color="auto"/>
            </w:tcBorders>
            <w:vAlign w:val="center"/>
          </w:tcPr>
          <w:p w:rsidR="00C662AA" w:rsidRPr="00672DA8" w:rsidRDefault="00C662AA" w:rsidP="00023E1E">
            <w:pPr>
              <w:spacing w:line="0" w:lineRule="atLeast"/>
              <w:rPr>
                <w:rFonts w:eastAsia="標楷體"/>
              </w:rPr>
            </w:pPr>
          </w:p>
        </w:tc>
        <w:tc>
          <w:tcPr>
            <w:tcW w:w="2712" w:type="dxa"/>
            <w:tcBorders>
              <w:top w:val="single" w:sz="4" w:space="0" w:color="auto"/>
              <w:left w:val="single" w:sz="4" w:space="0" w:color="auto"/>
              <w:bottom w:val="single" w:sz="4" w:space="0" w:color="auto"/>
              <w:right w:val="single" w:sz="4" w:space="0" w:color="auto"/>
            </w:tcBorders>
            <w:vAlign w:val="center"/>
          </w:tcPr>
          <w:p w:rsidR="00C662AA" w:rsidRPr="00672DA8" w:rsidRDefault="00C662AA" w:rsidP="00023E1E">
            <w:pPr>
              <w:spacing w:line="0" w:lineRule="atLeast"/>
              <w:rPr>
                <w:rFonts w:eastAsia="標楷體"/>
              </w:rPr>
            </w:pPr>
          </w:p>
        </w:tc>
        <w:tc>
          <w:tcPr>
            <w:tcW w:w="3260" w:type="dxa"/>
            <w:tcBorders>
              <w:top w:val="single" w:sz="4" w:space="0" w:color="auto"/>
              <w:left w:val="single" w:sz="4" w:space="0" w:color="auto"/>
              <w:bottom w:val="single" w:sz="4" w:space="0" w:color="auto"/>
              <w:right w:val="single" w:sz="4" w:space="0" w:color="auto"/>
            </w:tcBorders>
            <w:vAlign w:val="center"/>
          </w:tcPr>
          <w:p w:rsidR="00C662AA" w:rsidRPr="00672DA8" w:rsidRDefault="00C662AA" w:rsidP="00023E1E">
            <w:pPr>
              <w:spacing w:line="0" w:lineRule="atLeast"/>
              <w:rPr>
                <w:rFonts w:eastAsia="標楷體"/>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widowControl/>
              <w:rPr>
                <w:rFonts w:eastAsia="標楷體"/>
              </w:rPr>
            </w:pPr>
          </w:p>
        </w:tc>
      </w:tr>
      <w:tr w:rsidR="00C662AA" w:rsidRPr="00672DA8" w:rsidTr="00023E1E">
        <w:trPr>
          <w:trHeight w:val="811"/>
        </w:trPr>
        <w:tc>
          <w:tcPr>
            <w:tcW w:w="2988" w:type="dxa"/>
            <w:gridSpan w:val="2"/>
            <w:tcBorders>
              <w:top w:val="single" w:sz="4" w:space="0" w:color="auto"/>
              <w:left w:val="single" w:sz="4" w:space="0" w:color="auto"/>
              <w:bottom w:val="single" w:sz="4" w:space="0" w:color="auto"/>
              <w:right w:val="nil"/>
            </w:tcBorders>
            <w:vAlign w:val="center"/>
            <w:hideMark/>
          </w:tcPr>
          <w:p w:rsidR="00C662AA" w:rsidRPr="00672DA8" w:rsidRDefault="00C662AA" w:rsidP="00023E1E">
            <w:pPr>
              <w:spacing w:line="0" w:lineRule="atLeast"/>
              <w:jc w:val="center"/>
              <w:rPr>
                <w:rFonts w:eastAsia="標楷體"/>
                <w:sz w:val="28"/>
                <w:szCs w:val="28"/>
              </w:rPr>
            </w:pPr>
            <w:r w:rsidRPr="00672DA8">
              <w:rPr>
                <w:rFonts w:eastAsia="標楷體"/>
                <w:sz w:val="28"/>
                <w:szCs w:val="28"/>
              </w:rPr>
              <w:t>合計</w:t>
            </w:r>
            <w:r w:rsidRPr="00672DA8">
              <w:rPr>
                <w:rFonts w:eastAsia="標楷體"/>
                <w:sz w:val="28"/>
                <w:szCs w:val="28"/>
              </w:rPr>
              <w:t>(C)=A+B</w:t>
            </w:r>
          </w:p>
        </w:tc>
        <w:tc>
          <w:tcPr>
            <w:tcW w:w="1920" w:type="dxa"/>
            <w:tcBorders>
              <w:top w:val="single" w:sz="4" w:space="0" w:color="auto"/>
              <w:left w:val="single" w:sz="4" w:space="0" w:color="auto"/>
              <w:bottom w:val="single" w:sz="4" w:space="0" w:color="auto"/>
              <w:right w:val="nil"/>
            </w:tcBorders>
            <w:vAlign w:val="center"/>
          </w:tcPr>
          <w:p w:rsidR="00C662AA" w:rsidRPr="00672DA8" w:rsidRDefault="00C662AA" w:rsidP="00023E1E">
            <w:pPr>
              <w:spacing w:line="0" w:lineRule="atLeast"/>
              <w:jc w:val="both"/>
              <w:rPr>
                <w:rFonts w:eastAsia="標楷體"/>
              </w:rPr>
            </w:pPr>
          </w:p>
        </w:tc>
        <w:tc>
          <w:tcPr>
            <w:tcW w:w="2712" w:type="dxa"/>
            <w:tcBorders>
              <w:top w:val="single" w:sz="4" w:space="0" w:color="auto"/>
              <w:left w:val="single" w:sz="4" w:space="0" w:color="auto"/>
              <w:bottom w:val="single" w:sz="4" w:space="0" w:color="auto"/>
              <w:right w:val="nil"/>
            </w:tcBorders>
          </w:tcPr>
          <w:p w:rsidR="00C662AA" w:rsidRPr="00672DA8" w:rsidRDefault="00C662AA" w:rsidP="00023E1E">
            <w:pPr>
              <w:spacing w:line="0" w:lineRule="atLeast"/>
              <w:jc w:val="both"/>
              <w:rPr>
                <w:rFonts w:eastAsia="標楷體"/>
              </w:rPr>
            </w:pPr>
          </w:p>
        </w:tc>
        <w:tc>
          <w:tcPr>
            <w:tcW w:w="3260" w:type="dxa"/>
            <w:tcBorders>
              <w:top w:val="single" w:sz="4" w:space="0" w:color="auto"/>
              <w:left w:val="single" w:sz="4" w:space="0" w:color="auto"/>
              <w:bottom w:val="single" w:sz="4" w:space="0" w:color="auto"/>
              <w:right w:val="single" w:sz="4" w:space="0" w:color="auto"/>
            </w:tcBorders>
          </w:tcPr>
          <w:p w:rsidR="00C662AA" w:rsidRPr="00672DA8" w:rsidRDefault="00C662AA" w:rsidP="00023E1E">
            <w:pPr>
              <w:spacing w:line="0" w:lineRule="atLeast"/>
              <w:jc w:val="both"/>
              <w:rPr>
                <w:rFonts w:eastAsia="標楷體"/>
              </w:rPr>
            </w:pPr>
          </w:p>
        </w:tc>
        <w:tc>
          <w:tcPr>
            <w:tcW w:w="3508" w:type="dxa"/>
            <w:vMerge/>
            <w:tcBorders>
              <w:top w:val="single" w:sz="4" w:space="0" w:color="auto"/>
              <w:left w:val="single" w:sz="4" w:space="0" w:color="auto"/>
              <w:bottom w:val="single" w:sz="4" w:space="0" w:color="auto"/>
              <w:right w:val="single" w:sz="4" w:space="0" w:color="auto"/>
            </w:tcBorders>
            <w:vAlign w:val="center"/>
            <w:hideMark/>
          </w:tcPr>
          <w:p w:rsidR="00C662AA" w:rsidRPr="00672DA8" w:rsidRDefault="00C662AA" w:rsidP="00023E1E">
            <w:pPr>
              <w:widowControl/>
              <w:rPr>
                <w:rFonts w:eastAsia="標楷體"/>
              </w:rPr>
            </w:pPr>
          </w:p>
        </w:tc>
      </w:tr>
      <w:tr w:rsidR="00C662AA" w:rsidRPr="00672DA8" w:rsidTr="00023E1E">
        <w:trPr>
          <w:trHeight w:val="1280"/>
        </w:trPr>
        <w:tc>
          <w:tcPr>
            <w:tcW w:w="14388" w:type="dxa"/>
            <w:gridSpan w:val="6"/>
            <w:tcBorders>
              <w:top w:val="single" w:sz="4" w:space="0" w:color="auto"/>
              <w:left w:val="single" w:sz="4" w:space="0" w:color="auto"/>
              <w:bottom w:val="single" w:sz="4" w:space="0" w:color="auto"/>
              <w:right w:val="single" w:sz="4" w:space="0" w:color="auto"/>
            </w:tcBorders>
            <w:hideMark/>
          </w:tcPr>
          <w:p w:rsidR="00C662AA" w:rsidRPr="00672DA8" w:rsidRDefault="00C662AA" w:rsidP="00023E1E">
            <w:pPr>
              <w:spacing w:line="0" w:lineRule="atLeast"/>
              <w:jc w:val="both"/>
              <w:rPr>
                <w:rFonts w:eastAsia="標楷體"/>
              </w:rPr>
            </w:pPr>
            <w:r w:rsidRPr="00672DA8">
              <w:rPr>
                <w:rFonts w:eastAsia="標楷體"/>
              </w:rPr>
              <w:t>附註：</w:t>
            </w:r>
          </w:p>
        </w:tc>
      </w:tr>
    </w:tbl>
    <w:p w:rsidR="00C662AA" w:rsidRPr="00672DA8" w:rsidRDefault="00C662AA" w:rsidP="00C662AA">
      <w:pPr>
        <w:tabs>
          <w:tab w:val="left" w:pos="1200"/>
          <w:tab w:val="left" w:pos="1440"/>
        </w:tabs>
        <w:spacing w:line="0" w:lineRule="atLeast"/>
        <w:ind w:left="1200" w:hangingChars="500" w:hanging="1200"/>
        <w:rPr>
          <w:rFonts w:eastAsia="標楷體"/>
        </w:rPr>
      </w:pPr>
      <w:r w:rsidRPr="00672DA8">
        <w:rPr>
          <w:rFonts w:eastAsia="標楷體"/>
        </w:rPr>
        <w:t>備註：一、申請升等教師教學服務成績評分標準之</w:t>
      </w:r>
      <w:proofErr w:type="gramStart"/>
      <w:r w:rsidRPr="00672DA8">
        <w:rPr>
          <w:rFonts w:eastAsia="標楷體"/>
        </w:rPr>
        <w:t>採</w:t>
      </w:r>
      <w:proofErr w:type="gramEnd"/>
      <w:r w:rsidRPr="00672DA8">
        <w:rPr>
          <w:rFonts w:eastAsia="標楷體"/>
        </w:rPr>
        <w:t>計項目為「教學」及「輔導及服務」，換算公式為：</w:t>
      </w:r>
    </w:p>
    <w:p w:rsidR="00C662AA" w:rsidRPr="00672DA8" w:rsidRDefault="00C662AA" w:rsidP="00C662AA">
      <w:pPr>
        <w:tabs>
          <w:tab w:val="left" w:pos="1200"/>
          <w:tab w:val="left" w:pos="1440"/>
        </w:tabs>
        <w:spacing w:line="0" w:lineRule="atLeast"/>
        <w:ind w:leftChars="499" w:left="1198" w:firstLineChars="31" w:firstLine="74"/>
        <w:rPr>
          <w:rFonts w:eastAsia="標楷體"/>
        </w:rPr>
      </w:pPr>
      <w:r w:rsidRPr="00672DA8">
        <w:rPr>
          <w:rFonts w:eastAsia="標楷體"/>
        </w:rPr>
        <w:t>「教學」</w:t>
      </w:r>
      <w:r w:rsidRPr="00672DA8">
        <w:rPr>
          <w:rFonts w:eastAsia="標楷體"/>
        </w:rPr>
        <w:t>70%(</w:t>
      </w:r>
      <w:r w:rsidRPr="00672DA8">
        <w:rPr>
          <w:rFonts w:eastAsia="標楷體"/>
        </w:rPr>
        <w:t>上限</w:t>
      </w:r>
      <w:r w:rsidRPr="00672DA8">
        <w:rPr>
          <w:rFonts w:eastAsia="標楷體"/>
        </w:rPr>
        <w:t>200</w:t>
      </w:r>
      <w:r w:rsidRPr="00672DA8">
        <w:rPr>
          <w:rFonts w:eastAsia="標楷體"/>
        </w:rPr>
        <w:t>分</w:t>
      </w:r>
      <w:r w:rsidRPr="00672DA8">
        <w:rPr>
          <w:rFonts w:eastAsia="標楷體"/>
        </w:rPr>
        <w:t>)</w:t>
      </w:r>
      <w:r w:rsidRPr="00672DA8">
        <w:rPr>
          <w:rFonts w:eastAsia="標楷體"/>
        </w:rPr>
        <w:t>：分數</w:t>
      </w:r>
      <w:r w:rsidRPr="00672DA8">
        <w:rPr>
          <w:rFonts w:eastAsia="標楷體"/>
        </w:rPr>
        <w:t>x 0.5 x 70%=</w:t>
      </w:r>
      <w:r w:rsidRPr="00672DA8">
        <w:rPr>
          <w:rFonts w:eastAsia="標楷體"/>
        </w:rPr>
        <w:t>實得分數；</w:t>
      </w:r>
    </w:p>
    <w:p w:rsidR="00C662AA" w:rsidRPr="00672DA8" w:rsidRDefault="00C662AA" w:rsidP="00C662AA">
      <w:pPr>
        <w:tabs>
          <w:tab w:val="left" w:pos="1200"/>
          <w:tab w:val="left" w:pos="1440"/>
        </w:tabs>
        <w:spacing w:line="0" w:lineRule="atLeast"/>
        <w:ind w:leftChars="499" w:left="1198" w:firstLineChars="31" w:firstLine="74"/>
        <w:rPr>
          <w:rFonts w:eastAsia="標楷體"/>
        </w:rPr>
      </w:pPr>
      <w:r w:rsidRPr="00672DA8">
        <w:rPr>
          <w:rFonts w:eastAsia="標楷體"/>
        </w:rPr>
        <w:t>「輔導及服務」</w:t>
      </w:r>
      <w:r w:rsidRPr="00672DA8">
        <w:rPr>
          <w:rFonts w:eastAsia="標楷體"/>
        </w:rPr>
        <w:t>30%(</w:t>
      </w:r>
      <w:r w:rsidRPr="00672DA8">
        <w:rPr>
          <w:rFonts w:eastAsia="標楷體"/>
        </w:rPr>
        <w:t>上限</w:t>
      </w:r>
      <w:r w:rsidRPr="00672DA8">
        <w:rPr>
          <w:rFonts w:eastAsia="標楷體"/>
        </w:rPr>
        <w:t>100</w:t>
      </w:r>
      <w:r w:rsidRPr="00672DA8">
        <w:rPr>
          <w:rFonts w:eastAsia="標楷體"/>
        </w:rPr>
        <w:t>分</w:t>
      </w:r>
      <w:r w:rsidRPr="00672DA8">
        <w:rPr>
          <w:rFonts w:eastAsia="標楷體"/>
        </w:rPr>
        <w:t>)</w:t>
      </w:r>
      <w:r w:rsidRPr="00672DA8">
        <w:rPr>
          <w:rFonts w:eastAsia="標楷體"/>
        </w:rPr>
        <w:t>：分數</w:t>
      </w:r>
      <w:r w:rsidRPr="00672DA8">
        <w:rPr>
          <w:rFonts w:eastAsia="標楷體"/>
        </w:rPr>
        <w:t>x 30%=</w:t>
      </w:r>
      <w:r w:rsidRPr="00672DA8">
        <w:rPr>
          <w:rFonts w:eastAsia="標楷體"/>
        </w:rPr>
        <w:t>實得分數。</w:t>
      </w:r>
    </w:p>
    <w:p w:rsidR="00C662AA" w:rsidRPr="00672DA8" w:rsidRDefault="00C662AA" w:rsidP="00C662AA">
      <w:pPr>
        <w:spacing w:beforeLines="20" w:before="72" w:line="0" w:lineRule="atLeast"/>
        <w:ind w:leftChars="300" w:left="1274" w:hangingChars="231" w:hanging="554"/>
        <w:rPr>
          <w:rFonts w:eastAsia="標楷體"/>
        </w:rPr>
      </w:pPr>
      <w:r w:rsidRPr="00672DA8">
        <w:rPr>
          <w:rFonts w:eastAsia="標楷體"/>
        </w:rPr>
        <w:t>二、教學服務成績以一百分計算，其中教學項目占</w:t>
      </w:r>
      <w:r w:rsidRPr="00672DA8">
        <w:rPr>
          <w:rFonts w:eastAsia="標楷體"/>
        </w:rPr>
        <w:t>70</w:t>
      </w:r>
      <w:r w:rsidRPr="00672DA8">
        <w:rPr>
          <w:rFonts w:eastAsia="標楷體"/>
        </w:rPr>
        <w:t>％，輔導及服務項目占</w:t>
      </w:r>
      <w:r w:rsidRPr="00672DA8">
        <w:rPr>
          <w:rFonts w:eastAsia="標楷體"/>
        </w:rPr>
        <w:t>30</w:t>
      </w:r>
      <w:r w:rsidRPr="00672DA8">
        <w:rPr>
          <w:rFonts w:eastAsia="標楷體"/>
        </w:rPr>
        <w:t>％，教學服務成績須達七十分，評分未達七十分者，不得提升等。</w:t>
      </w:r>
    </w:p>
    <w:p w:rsidR="00C662AA" w:rsidRPr="00672DA8" w:rsidRDefault="00C662AA" w:rsidP="00C662AA">
      <w:pPr>
        <w:spacing w:beforeLines="20" w:before="72" w:line="0" w:lineRule="atLeast"/>
        <w:ind w:leftChars="300" w:left="1217" w:hangingChars="207" w:hanging="497"/>
        <w:rPr>
          <w:rFonts w:eastAsia="標楷體"/>
          <w:b/>
          <w:szCs w:val="28"/>
        </w:rPr>
      </w:pPr>
      <w:r w:rsidRPr="00672DA8">
        <w:rPr>
          <w:rFonts w:eastAsia="標楷體"/>
        </w:rPr>
        <w:t>三、本表應連同教師評鑑評分表</w:t>
      </w:r>
      <w:r w:rsidRPr="00672DA8">
        <w:rPr>
          <w:rFonts w:eastAsia="標楷體"/>
        </w:rPr>
        <w:t>(</w:t>
      </w:r>
      <w:r w:rsidRPr="00672DA8">
        <w:rPr>
          <w:rFonts w:eastAsia="標楷體"/>
        </w:rPr>
        <w:t>影本</w:t>
      </w:r>
      <w:r w:rsidRPr="00672DA8">
        <w:rPr>
          <w:rFonts w:eastAsia="標楷體"/>
        </w:rPr>
        <w:t>)</w:t>
      </w:r>
      <w:r w:rsidRPr="00672DA8">
        <w:rPr>
          <w:rFonts w:eastAsia="標楷體"/>
        </w:rPr>
        <w:t>、升等申請表等資料一併送交系教師評審委員會辦理。</w:t>
      </w:r>
    </w:p>
    <w:p w:rsidR="00532985" w:rsidRPr="00672DA8" w:rsidRDefault="00532985">
      <w:pPr>
        <w:rPr>
          <w:rFonts w:eastAsia="標楷體"/>
        </w:rPr>
      </w:pPr>
    </w:p>
    <w:sectPr w:rsidR="00532985" w:rsidRPr="00672DA8" w:rsidSect="005A6221">
      <w:pgSz w:w="16838" w:h="11906" w:orient="landscape" w:code="9"/>
      <w:pgMar w:top="1021" w:right="794" w:bottom="794" w:left="794" w:header="851"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E4" w:rsidRDefault="002C74E4">
      <w:r>
        <w:separator/>
      </w:r>
    </w:p>
  </w:endnote>
  <w:endnote w:type="continuationSeparator" w:id="0">
    <w:p w:rsidR="002C74E4" w:rsidRDefault="002C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21" w:rsidRDefault="004463A2">
    <w:pPr>
      <w:pStyle w:val="a3"/>
      <w:jc w:val="center"/>
    </w:pPr>
    <w:r>
      <w:fldChar w:fldCharType="begin"/>
    </w:r>
    <w:r>
      <w:instrText>PAGE   \* MERGEFORMAT</w:instrText>
    </w:r>
    <w:r>
      <w:fldChar w:fldCharType="separate"/>
    </w:r>
    <w:r w:rsidR="003B0FEC" w:rsidRPr="003B0FEC">
      <w:rPr>
        <w:noProof/>
        <w:lang w:val="zh-TW"/>
      </w:rPr>
      <w:t>1</w:t>
    </w:r>
    <w:r>
      <w:rPr>
        <w:noProof/>
        <w:lang w:val="zh-TW"/>
      </w:rPr>
      <w:fldChar w:fldCharType="end"/>
    </w:r>
  </w:p>
  <w:p w:rsidR="005A6221" w:rsidRDefault="002C74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E4" w:rsidRDefault="002C74E4">
      <w:r>
        <w:separator/>
      </w:r>
    </w:p>
  </w:footnote>
  <w:footnote w:type="continuationSeparator" w:id="0">
    <w:p w:rsidR="002C74E4" w:rsidRDefault="002C7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AA"/>
    <w:rsid w:val="000143B0"/>
    <w:rsid w:val="0003345E"/>
    <w:rsid w:val="001A0269"/>
    <w:rsid w:val="001B6276"/>
    <w:rsid w:val="002C74E4"/>
    <w:rsid w:val="003B0FEC"/>
    <w:rsid w:val="004463A2"/>
    <w:rsid w:val="004D1161"/>
    <w:rsid w:val="004D6CAB"/>
    <w:rsid w:val="00532985"/>
    <w:rsid w:val="00542FED"/>
    <w:rsid w:val="0055367B"/>
    <w:rsid w:val="005D51DE"/>
    <w:rsid w:val="005E5E84"/>
    <w:rsid w:val="00672DA8"/>
    <w:rsid w:val="006911FD"/>
    <w:rsid w:val="007D51F6"/>
    <w:rsid w:val="009A0814"/>
    <w:rsid w:val="00A8711D"/>
    <w:rsid w:val="00A94846"/>
    <w:rsid w:val="00B50C5C"/>
    <w:rsid w:val="00BD0E5C"/>
    <w:rsid w:val="00C3486C"/>
    <w:rsid w:val="00C53F96"/>
    <w:rsid w:val="00C662AA"/>
    <w:rsid w:val="00E45A72"/>
    <w:rsid w:val="00FC4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62AA"/>
    <w:pPr>
      <w:tabs>
        <w:tab w:val="center" w:pos="4153"/>
        <w:tab w:val="right" w:pos="8306"/>
      </w:tabs>
      <w:snapToGrid w:val="0"/>
    </w:pPr>
    <w:rPr>
      <w:sz w:val="20"/>
      <w:szCs w:val="20"/>
    </w:rPr>
  </w:style>
  <w:style w:type="character" w:customStyle="1" w:styleId="a4">
    <w:name w:val="頁尾 字元"/>
    <w:basedOn w:val="a0"/>
    <w:link w:val="a3"/>
    <w:uiPriority w:val="99"/>
    <w:rsid w:val="00C662AA"/>
    <w:rPr>
      <w:rFonts w:ascii="Times New Roman" w:eastAsia="新細明體" w:hAnsi="Times New Roman" w:cs="Times New Roman"/>
      <w:sz w:val="20"/>
      <w:szCs w:val="20"/>
    </w:rPr>
  </w:style>
  <w:style w:type="paragraph" w:styleId="a5">
    <w:name w:val="header"/>
    <w:basedOn w:val="a"/>
    <w:link w:val="a6"/>
    <w:uiPriority w:val="99"/>
    <w:unhideWhenUsed/>
    <w:rsid w:val="006911FD"/>
    <w:pPr>
      <w:tabs>
        <w:tab w:val="center" w:pos="4153"/>
        <w:tab w:val="right" w:pos="8306"/>
      </w:tabs>
      <w:snapToGrid w:val="0"/>
    </w:pPr>
    <w:rPr>
      <w:sz w:val="20"/>
      <w:szCs w:val="20"/>
    </w:rPr>
  </w:style>
  <w:style w:type="character" w:customStyle="1" w:styleId="a6">
    <w:name w:val="頁首 字元"/>
    <w:basedOn w:val="a0"/>
    <w:link w:val="a5"/>
    <w:uiPriority w:val="99"/>
    <w:rsid w:val="006911FD"/>
    <w:rPr>
      <w:rFonts w:ascii="Times New Roman" w:eastAsia="新細明體" w:hAnsi="Times New Roman" w:cs="Times New Roman"/>
      <w:sz w:val="20"/>
      <w:szCs w:val="20"/>
    </w:rPr>
  </w:style>
  <w:style w:type="paragraph" w:styleId="a7">
    <w:name w:val="Balloon Text"/>
    <w:basedOn w:val="a"/>
    <w:link w:val="a8"/>
    <w:uiPriority w:val="99"/>
    <w:semiHidden/>
    <w:unhideWhenUsed/>
    <w:rsid w:val="005E5E8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E5E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62AA"/>
    <w:pPr>
      <w:tabs>
        <w:tab w:val="center" w:pos="4153"/>
        <w:tab w:val="right" w:pos="8306"/>
      </w:tabs>
      <w:snapToGrid w:val="0"/>
    </w:pPr>
    <w:rPr>
      <w:sz w:val="20"/>
      <w:szCs w:val="20"/>
    </w:rPr>
  </w:style>
  <w:style w:type="character" w:customStyle="1" w:styleId="a4">
    <w:name w:val="頁尾 字元"/>
    <w:basedOn w:val="a0"/>
    <w:link w:val="a3"/>
    <w:uiPriority w:val="99"/>
    <w:rsid w:val="00C662AA"/>
    <w:rPr>
      <w:rFonts w:ascii="Times New Roman" w:eastAsia="新細明體" w:hAnsi="Times New Roman" w:cs="Times New Roman"/>
      <w:sz w:val="20"/>
      <w:szCs w:val="20"/>
    </w:rPr>
  </w:style>
  <w:style w:type="paragraph" w:styleId="a5">
    <w:name w:val="header"/>
    <w:basedOn w:val="a"/>
    <w:link w:val="a6"/>
    <w:uiPriority w:val="99"/>
    <w:unhideWhenUsed/>
    <w:rsid w:val="006911FD"/>
    <w:pPr>
      <w:tabs>
        <w:tab w:val="center" w:pos="4153"/>
        <w:tab w:val="right" w:pos="8306"/>
      </w:tabs>
      <w:snapToGrid w:val="0"/>
    </w:pPr>
    <w:rPr>
      <w:sz w:val="20"/>
      <w:szCs w:val="20"/>
    </w:rPr>
  </w:style>
  <w:style w:type="character" w:customStyle="1" w:styleId="a6">
    <w:name w:val="頁首 字元"/>
    <w:basedOn w:val="a0"/>
    <w:link w:val="a5"/>
    <w:uiPriority w:val="99"/>
    <w:rsid w:val="006911FD"/>
    <w:rPr>
      <w:rFonts w:ascii="Times New Roman" w:eastAsia="新細明體" w:hAnsi="Times New Roman" w:cs="Times New Roman"/>
      <w:sz w:val="20"/>
      <w:szCs w:val="20"/>
    </w:rPr>
  </w:style>
  <w:style w:type="paragraph" w:styleId="a7">
    <w:name w:val="Balloon Text"/>
    <w:basedOn w:val="a"/>
    <w:link w:val="a8"/>
    <w:uiPriority w:val="99"/>
    <w:semiHidden/>
    <w:unhideWhenUsed/>
    <w:rsid w:val="005E5E8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E5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黃郁涵-ronnie</dc:creator>
  <cp:lastModifiedBy>劉慧華-levanew</cp:lastModifiedBy>
  <cp:revision>6</cp:revision>
  <cp:lastPrinted>2016-11-18T02:45:00Z</cp:lastPrinted>
  <dcterms:created xsi:type="dcterms:W3CDTF">2016-10-24T03:17:00Z</dcterms:created>
  <dcterms:modified xsi:type="dcterms:W3CDTF">2016-12-02T05:44:00Z</dcterms:modified>
</cp:coreProperties>
</file>